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4"/>
          <w:szCs w:val="24"/>
        </w:rPr>
      </w:pPr>
      <w:r>
        <w:drawing>
          <wp:anchor behindDoc="0" distT="0" distB="0" distL="114300" distR="114300" simplePos="0" locked="0" layoutInCell="1" allowOverlap="1" relativeHeight="2">
            <wp:simplePos x="0" y="0"/>
            <wp:positionH relativeFrom="column">
              <wp:posOffset>-619760</wp:posOffset>
            </wp:positionH>
            <wp:positionV relativeFrom="paragraph">
              <wp:posOffset>-276225</wp:posOffset>
            </wp:positionV>
            <wp:extent cx="1419225" cy="1809750"/>
            <wp:effectExtent l="0" t="0" r="0" b="0"/>
            <wp:wrapSquare wrapText="larges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419225" cy="1809750"/>
                    </a:xfrm>
                    <a:prstGeom prst="rect">
                      <a:avLst/>
                    </a:prstGeom>
                  </pic:spPr>
                </pic:pic>
              </a:graphicData>
            </a:graphic>
          </wp:anchor>
        </w:drawing>
      </w:r>
      <w:r>
        <w:rPr>
          <w:rFonts w:cs="Times New Roman" w:ascii="Times New Roman" w:hAnsi="Times New Roman"/>
          <w:sz w:val="24"/>
          <w:szCs w:val="24"/>
        </w:rPr>
        <w:t>Р</w:t>
      </w:r>
      <w:r>
        <w:rPr>
          <w:rFonts w:cs="Times New Roman" w:ascii="Times New Roman" w:hAnsi="Times New Roman"/>
          <w:sz w:val="24"/>
          <w:szCs w:val="24"/>
        </w:rPr>
        <w:t>ЕПУБЛИКА СРБИЈА</w:t>
      </w:r>
    </w:p>
    <w:p>
      <w:pPr>
        <w:pStyle w:val="Normal"/>
        <w:rPr>
          <w:rFonts w:ascii="Times New Roman" w:hAnsi="Times New Roman" w:cs="Times New Roman"/>
          <w:sz w:val="24"/>
          <w:szCs w:val="24"/>
        </w:rPr>
      </w:pPr>
      <w:r>
        <w:rPr>
          <w:rFonts w:cs="Times New Roman" w:ascii="Times New Roman" w:hAnsi="Times New Roman"/>
          <w:sz w:val="24"/>
          <w:szCs w:val="24"/>
        </w:rPr>
        <w:t>Општина Ћићевац</w:t>
      </w:r>
    </w:p>
    <w:p>
      <w:pPr>
        <w:pStyle w:val="Normal"/>
        <w:rPr>
          <w:rFonts w:ascii="Times New Roman" w:hAnsi="Times New Roman" w:cs="Times New Roman"/>
          <w:sz w:val="24"/>
          <w:szCs w:val="24"/>
        </w:rPr>
      </w:pPr>
      <w:r>
        <w:rPr>
          <w:rFonts w:cs="Times New Roman" w:ascii="Times New Roman" w:hAnsi="Times New Roman"/>
          <w:sz w:val="24"/>
          <w:szCs w:val="24"/>
        </w:rPr>
        <w:t>Општинска управа</w:t>
      </w:r>
    </w:p>
    <w:p>
      <w:pPr>
        <w:pStyle w:val="Normal"/>
        <w:rPr>
          <w:rFonts w:ascii="Times New Roman" w:hAnsi="Times New Roman" w:cs="Times New Roman"/>
          <w:sz w:val="24"/>
          <w:szCs w:val="24"/>
        </w:rPr>
      </w:pPr>
      <w:r>
        <w:rPr>
          <w:rFonts w:cs="Times New Roman" w:ascii="Times New Roman" w:hAnsi="Times New Roman"/>
          <w:sz w:val="24"/>
          <w:szCs w:val="24"/>
        </w:rPr>
        <w:t>Одсек за инспекцијске послове</w:t>
      </w:r>
    </w:p>
    <w:p>
      <w:pPr>
        <w:pStyle w:val="Normal"/>
        <w:rPr>
          <w:rFonts w:ascii="Times New Roman" w:hAnsi="Times New Roman" w:cs="Times New Roman"/>
          <w:sz w:val="24"/>
          <w:szCs w:val="24"/>
        </w:rPr>
      </w:pPr>
      <w:r>
        <w:rPr>
          <w:rFonts w:cs="Times New Roman" w:ascii="Times New Roman" w:hAnsi="Times New Roman"/>
          <w:sz w:val="24"/>
          <w:szCs w:val="24"/>
        </w:rPr>
        <w:t>Инспекција за заштиту животне средине</w:t>
      </w:r>
    </w:p>
    <w:p>
      <w:pPr>
        <w:pStyle w:val="Normal"/>
        <w:rPr>
          <w:rFonts w:ascii="Times New Roman" w:hAnsi="Times New Roman" w:cs="Times New Roman"/>
          <w:b/>
          <w:b/>
          <w:bCs/>
          <w:sz w:val="24"/>
          <w:szCs w:val="24"/>
        </w:rPr>
      </w:pPr>
      <w:r>
        <w:rPr>
          <w:rFonts w:cs="Times New Roman" w:ascii="Times New Roman" w:hAnsi="Times New Roman"/>
          <w:bCs/>
          <w:sz w:val="24"/>
          <w:szCs w:val="24"/>
        </w:rPr>
        <w:t>Број</w:t>
      </w:r>
      <w:r>
        <w:rPr>
          <w:rFonts w:cs="Times New Roman" w:ascii="Times New Roman" w:hAnsi="Times New Roman"/>
          <w:sz w:val="24"/>
          <w:szCs w:val="24"/>
        </w:rPr>
        <w:t>: 501-18/20-07</w:t>
      </w:r>
    </w:p>
    <w:p>
      <w:pPr>
        <w:pStyle w:val="Normal"/>
        <w:rPr/>
      </w:pPr>
      <w:r>
        <w:rPr>
          <w:rFonts w:cs="Times New Roman" w:ascii="Times New Roman" w:hAnsi="Times New Roman"/>
          <w:bCs/>
          <w:sz w:val="24"/>
          <w:szCs w:val="24"/>
        </w:rPr>
        <w:t>Датум</w:t>
      </w:r>
      <w:r>
        <w:rPr>
          <w:rFonts w:cs="Times New Roman" w:ascii="Times New Roman" w:hAnsi="Times New Roman"/>
          <w:sz w:val="24"/>
          <w:szCs w:val="24"/>
        </w:rPr>
        <w:t xml:space="preserve">: </w:t>
      </w:r>
      <w:r>
        <w:rPr>
          <w:rFonts w:cs="Times New Roman" w:ascii="Times New Roman" w:hAnsi="Times New Roman"/>
          <w:sz w:val="24"/>
          <w:szCs w:val="24"/>
          <w:lang w:val="sr-RS"/>
        </w:rPr>
        <w:t>25.11.2020</w:t>
      </w:r>
      <w:r>
        <w:rPr>
          <w:rFonts w:cs="Times New Roman" w:ascii="Times New Roman" w:hAnsi="Times New Roman"/>
          <w:sz w:val="24"/>
          <w:szCs w:val="24"/>
        </w:rPr>
        <w:t xml:space="preserve">. године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240"/>
        <w:jc w:val="both"/>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uto" w:line="360" w:before="0" w:after="240"/>
        <w:ind w:left="960" w:hanging="0"/>
        <w:jc w:val="center"/>
        <w:rPr/>
      </w:pPr>
      <w:r>
        <w:rPr>
          <w:rFonts w:eastAsia="Arial" w:cs="Times New Roman" w:ascii="Times New Roman" w:hAnsi="Times New Roman"/>
          <w:b/>
          <w:sz w:val="24"/>
          <w:szCs w:val="24"/>
        </w:rPr>
        <w:t xml:space="preserve">ПЛАН РАДА ИНСПЕКТОРА ЗА ЗАШТИТУ ЖИВОТНЕ СРЕДИНЕ </w:t>
      </w:r>
      <w:r>
        <w:rPr>
          <w:rFonts w:eastAsia="Arial" w:cs="Times New Roman" w:ascii="Times New Roman" w:hAnsi="Times New Roman"/>
          <w:b/>
          <w:sz w:val="24"/>
          <w:szCs w:val="24"/>
        </w:rPr>
        <w:t xml:space="preserve">            </w:t>
      </w:r>
      <w:r>
        <w:rPr>
          <w:rFonts w:eastAsia="Arial" w:cs="Times New Roman" w:ascii="Times New Roman" w:hAnsi="Times New Roman"/>
          <w:b/>
          <w:sz w:val="24"/>
          <w:szCs w:val="24"/>
        </w:rPr>
        <w:t>ЗА 2021. ГОДИНУ</w:t>
      </w:r>
    </w:p>
    <w:p>
      <w:pPr>
        <w:pStyle w:val="Normal"/>
        <w:spacing w:lineRule="auto" w:line="276" w:before="0" w:after="240"/>
        <w:ind w:left="960" w:hanging="0"/>
        <w:jc w:val="both"/>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uto" w:line="276"/>
        <w:ind w:firstLine="720"/>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На основу </w:t>
      </w:r>
      <w:r>
        <w:rPr>
          <w:rFonts w:cs="Times New Roman" w:ascii="Times New Roman" w:hAnsi="Times New Roman"/>
          <w:sz w:val="24"/>
          <w:szCs w:val="24"/>
        </w:rPr>
        <w:t>члана 10. Закона о инспекцијском надзору („Сл. гласник РС“, број 36/2015, 44/2018-др.закон и 95/2018)</w:t>
      </w:r>
      <w:r>
        <w:rPr>
          <w:rFonts w:eastAsia="Arial" w:cs="Times New Roman" w:ascii="Times New Roman" w:hAnsi="Times New Roman"/>
          <w:sz w:val="24"/>
          <w:szCs w:val="24"/>
        </w:rPr>
        <w:t>, инспекција је дужна да сачини Годишњи план инспекцијског надзора, који се спроводи кроз оперативне (полугодишње, тромесечне и месечне) планове инспекцијског надзора.</w:t>
      </w:r>
    </w:p>
    <w:p>
      <w:pPr>
        <w:pStyle w:val="Normal"/>
        <w:spacing w:lineRule="auto" w:line="276"/>
        <w:ind w:firstLine="720"/>
        <w:jc w:val="both"/>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uto" w:line="276"/>
        <w:ind w:right="-32" w:firstLine="720"/>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Овај документ представља План рада инспекције за заштиту животне средине у спровођењу поверених послова инспекцијског надзора и контрола на подручју општине Ћићевац, у складу са законом и прописима из области заштите животне средине.  </w:t>
      </w:r>
    </w:p>
    <w:p>
      <w:pPr>
        <w:pStyle w:val="Normal"/>
        <w:tabs>
          <w:tab w:val="clear" w:pos="720"/>
          <w:tab w:val="left" w:pos="861" w:leader="none"/>
        </w:tabs>
        <w:spacing w:lineRule="auto" w:line="276"/>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Годишњи план инспекцијског надзора садржи општи приказ задатака и послова инспекције за заштиту животне средине за инспекцијске послове у 2021. години, као и табеларни приказ планираних надзора ради праћења стања заштите животне средине на територији општине Ћићевац.</w:t>
      </w:r>
    </w:p>
    <w:p>
      <w:pPr>
        <w:pStyle w:val="Normal"/>
        <w:spacing w:lineRule="auto" w:line="276"/>
        <w:ind w:right="280"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spacing w:lineRule="auto" w:line="276"/>
        <w:ind w:right="280" w:hanging="0"/>
        <w:jc w:val="both"/>
        <w:rPr>
          <w:rFonts w:ascii="Times New Roman" w:hAnsi="Times New Roman" w:eastAsia="Arial" w:cs="Times New Roman"/>
          <w:b/>
          <w:b/>
          <w:sz w:val="24"/>
          <w:szCs w:val="24"/>
        </w:rPr>
      </w:pPr>
      <w:r>
        <w:rPr>
          <w:rFonts w:eastAsia="Arial" w:cs="Times New Roman" w:ascii="Times New Roman" w:hAnsi="Times New Roman"/>
          <w:b/>
          <w:sz w:val="24"/>
          <w:szCs w:val="24"/>
        </w:rPr>
        <w:t>ЦИЉЕВИ</w:t>
      </w:r>
    </w:p>
    <w:p>
      <w:pPr>
        <w:pStyle w:val="Normal"/>
        <w:spacing w:lineRule="auto" w:line="276"/>
        <w:ind w:right="280" w:hanging="0"/>
        <w:jc w:val="both"/>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uto" w:line="276"/>
        <w:ind w:right="-32" w:firstLine="720"/>
        <w:jc w:val="both"/>
        <w:rPr>
          <w:rFonts w:ascii="Times New Roman" w:hAnsi="Times New Roman" w:eastAsia="Arial" w:cs="Times New Roman"/>
          <w:sz w:val="24"/>
          <w:szCs w:val="24"/>
        </w:rPr>
      </w:pPr>
      <w:r>
        <w:rPr>
          <w:rFonts w:eastAsia="Arial" w:cs="Times New Roman" w:ascii="Times New Roman" w:hAnsi="Times New Roman"/>
          <w:sz w:val="24"/>
          <w:szCs w:val="24"/>
        </w:rPr>
        <w:t>Остваривање законитости и безбедности у поступању надзираних субјеката у области закона о заштити животне средине са циљем спречавања загађивања животне средине и повећање поштовања еколошких стандарда од стране надзираних субјеката.</w:t>
      </w:r>
    </w:p>
    <w:p>
      <w:pPr>
        <w:pStyle w:val="Normal"/>
        <w:spacing w:lineRule="auto" w:line="276"/>
        <w:ind w:right="280"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spacing w:lineRule="auto" w:line="276"/>
        <w:ind w:right="-32" w:hanging="0"/>
        <w:jc w:val="both"/>
        <w:rPr>
          <w:rFonts w:ascii="Times New Roman" w:hAnsi="Times New Roman" w:eastAsia="Arial" w:cs="Times New Roman"/>
          <w:sz w:val="24"/>
          <w:szCs w:val="24"/>
        </w:rPr>
      </w:pPr>
      <w:r>
        <w:rPr>
          <w:rFonts w:eastAsia="Arial" w:cs="Times New Roman" w:ascii="Times New Roman" w:hAnsi="Times New Roman"/>
          <w:b/>
          <w:sz w:val="24"/>
          <w:szCs w:val="24"/>
        </w:rPr>
        <w:t xml:space="preserve">НАЗИВ ОРГАНА: </w:t>
      </w:r>
      <w:r>
        <w:rPr>
          <w:rFonts w:eastAsia="Arial" w:cs="Times New Roman" w:ascii="Times New Roman" w:hAnsi="Times New Roman"/>
          <w:sz w:val="24"/>
          <w:szCs w:val="24"/>
        </w:rPr>
        <w:t xml:space="preserve">Одсек за инспекцијске послове. </w:t>
      </w:r>
    </w:p>
    <w:p>
      <w:pPr>
        <w:pStyle w:val="Normal"/>
        <w:spacing w:lineRule="auto" w:line="276"/>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t>Одговорно лице: шеф Одсека.</w:t>
      </w:r>
    </w:p>
    <w:p>
      <w:pPr>
        <w:pStyle w:val="Normal"/>
        <w:spacing w:lineRule="auto" w:line="276"/>
        <w:ind w:right="-3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ind w:right="-32" w:hanging="0"/>
        <w:jc w:val="both"/>
        <w:rPr>
          <w:rFonts w:ascii="Times New Roman" w:hAnsi="Times New Roman" w:eastAsia="Arial" w:cs="Times New Roman"/>
          <w:b/>
          <w:b/>
          <w:sz w:val="24"/>
          <w:szCs w:val="24"/>
        </w:rPr>
      </w:pPr>
      <w:r>
        <w:rPr>
          <w:rFonts w:eastAsia="Arial" w:cs="Times New Roman" w:ascii="Times New Roman" w:hAnsi="Times New Roman"/>
          <w:b/>
          <w:sz w:val="24"/>
          <w:szCs w:val="24"/>
        </w:rPr>
        <w:t>СПРОВОЂЕЊЕ ИНСПЕКЦИЈСКИХ НАДЗОРА</w:t>
      </w:r>
    </w:p>
    <w:p>
      <w:pPr>
        <w:pStyle w:val="Normal"/>
        <w:spacing w:lineRule="auto" w:line="276"/>
        <w:ind w:right="-32" w:hanging="0"/>
        <w:jc w:val="both"/>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uto" w:line="276"/>
        <w:ind w:right="-32" w:firstLine="720"/>
        <w:jc w:val="both"/>
        <w:rPr>
          <w:rFonts w:ascii="Times New Roman" w:hAnsi="Times New Roman" w:eastAsia="Times New Roman" w:cs="Times New Roman"/>
          <w:sz w:val="24"/>
          <w:szCs w:val="24"/>
        </w:rPr>
      </w:pPr>
      <w:r>
        <w:rPr>
          <w:rFonts w:eastAsia="Arial" w:cs="Times New Roman" w:ascii="Times New Roman" w:hAnsi="Times New Roman"/>
          <w:sz w:val="24"/>
          <w:szCs w:val="24"/>
        </w:rPr>
        <w:t>Инспекцијски надзор обавља један инспектор  који пола радног времена ради као комунални инспектор а другу половину као инспектор за заштиту животне средине са високом стручном спремом (240 ЕСПБ).</w:t>
      </w:r>
    </w:p>
    <w:p>
      <w:pPr>
        <w:pStyle w:val="Normal"/>
        <w:spacing w:lineRule="auto" w:line="276"/>
        <w:ind w:right="-32" w:firstLine="720"/>
        <w:jc w:val="both"/>
        <w:rPr>
          <w:rFonts w:ascii="Times New Roman" w:hAnsi="Times New Roman" w:eastAsia="Arial" w:cs="Times New Roman"/>
          <w:sz w:val="24"/>
          <w:szCs w:val="24"/>
        </w:rPr>
      </w:pPr>
      <w:r>
        <w:rPr>
          <w:rFonts w:eastAsia="Arial" w:cs="Times New Roman" w:ascii="Times New Roman" w:hAnsi="Times New Roman"/>
          <w:sz w:val="24"/>
          <w:szCs w:val="24"/>
        </w:rPr>
        <w:t>Приликом инспекцијског надзора, инспектор за заштиту животне средине дужан је да  поступа у складу са законом и подзаконским  актима уз обавезно коришћење контролних листа.</w:t>
      </w:r>
    </w:p>
    <w:p>
      <w:pPr>
        <w:pStyle w:val="Normal"/>
        <w:spacing w:lineRule="auto" w:line="276"/>
        <w:ind w:right="-32" w:hanging="0"/>
        <w:jc w:val="both"/>
        <w:rPr>
          <w:rFonts w:ascii="Times New Roman" w:hAnsi="Times New Roman" w:eastAsia="Arial" w:cs="Times New Roman"/>
          <w:b/>
          <w:b/>
          <w:sz w:val="24"/>
          <w:szCs w:val="24"/>
        </w:rPr>
      </w:pPr>
      <w:r>
        <w:rPr>
          <w:rFonts w:eastAsia="Arial" w:cs="Times New Roman" w:ascii="Times New Roman" w:hAnsi="Times New Roman"/>
          <w:b/>
          <w:sz w:val="24"/>
          <w:szCs w:val="24"/>
        </w:rPr>
        <w:t>ПЛАНИРАЊЕ ИНСПЕКЦИЈСКИХ НАДЗОРА</w:t>
      </w:r>
    </w:p>
    <w:p>
      <w:pPr>
        <w:pStyle w:val="Normal"/>
        <w:spacing w:lineRule="auto" w:line="276"/>
        <w:ind w:right="-3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ind w:right="-32" w:firstLine="720"/>
        <w:jc w:val="both"/>
        <w:rPr>
          <w:rFonts w:ascii="Times New Roman" w:hAnsi="Times New Roman" w:eastAsia="Arial" w:cs="Times New Roman"/>
          <w:sz w:val="24"/>
          <w:szCs w:val="24"/>
        </w:rPr>
      </w:pPr>
      <w:r>
        <w:rPr>
          <w:rFonts w:eastAsia="Arial" w:cs="Times New Roman" w:ascii="Times New Roman" w:hAnsi="Times New Roman"/>
          <w:sz w:val="24"/>
          <w:szCs w:val="24"/>
        </w:rPr>
        <w:t>При изради овог Плана користи се искуство из претходних инспекцијских контрола које су вршене на основу оперативних планова који су усаглашени са  планом инспекцијског надзора.</w:t>
      </w:r>
    </w:p>
    <w:p>
      <w:pPr>
        <w:pStyle w:val="Normal"/>
        <w:spacing w:lineRule="auto" w:line="276"/>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spacing w:lineRule="auto" w:line="276"/>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spacing w:lineRule="auto" w:line="276"/>
        <w:ind w:right="-32" w:hanging="0"/>
        <w:jc w:val="both"/>
        <w:rPr>
          <w:rFonts w:ascii="Times New Roman" w:hAnsi="Times New Roman" w:eastAsia="Arial" w:cs="Times New Roman"/>
          <w:b/>
          <w:b/>
          <w:sz w:val="24"/>
          <w:szCs w:val="24"/>
        </w:rPr>
      </w:pPr>
      <w:r>
        <w:rPr>
          <w:rFonts w:eastAsia="Arial" w:cs="Times New Roman" w:ascii="Times New Roman" w:hAnsi="Times New Roman"/>
          <w:b/>
          <w:sz w:val="24"/>
          <w:szCs w:val="24"/>
        </w:rPr>
        <w:t>АКТИВНОСТИ У ОКВИРУ ПРОЦЕСА ИНСПЕКЦИЈСКОГ НАДЗОРА</w:t>
      </w:r>
    </w:p>
    <w:p>
      <w:pPr>
        <w:pStyle w:val="Normal"/>
        <w:spacing w:lineRule="auto" w:line="276"/>
        <w:ind w:right="-32" w:hanging="0"/>
        <w:jc w:val="both"/>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uto" w:line="276"/>
        <w:ind w:right="-3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
        </w:numPr>
        <w:tabs>
          <w:tab w:val="left" w:pos="720" w:leader="none"/>
        </w:tabs>
        <w:spacing w:lineRule="auto" w:line="276"/>
        <w:ind w:left="720" w:right="-32" w:hanging="364"/>
        <w:jc w:val="both"/>
        <w:rPr>
          <w:rFonts w:ascii="Times New Roman" w:hAnsi="Times New Roman" w:eastAsia="Arial" w:cs="Times New Roman"/>
          <w:sz w:val="24"/>
          <w:szCs w:val="24"/>
        </w:rPr>
      </w:pPr>
      <w:r>
        <w:rPr>
          <w:rFonts w:eastAsia="Arial" w:cs="Times New Roman" w:ascii="Times New Roman" w:hAnsi="Times New Roman"/>
          <w:sz w:val="24"/>
          <w:szCs w:val="24"/>
        </w:rPr>
        <w:t>Примена закона и других прописа којима се уређује заштита ваздуха од загађења, за које дозволу за изградњу дају надлежни орган општине;</w:t>
      </w:r>
    </w:p>
    <w:p>
      <w:pPr>
        <w:pStyle w:val="Normal"/>
        <w:spacing w:lineRule="auto" w:line="276"/>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numPr>
          <w:ilvl w:val="0"/>
          <w:numId w:val="1"/>
        </w:numPr>
        <w:tabs>
          <w:tab w:val="left" w:pos="720" w:leader="none"/>
        </w:tabs>
        <w:spacing w:lineRule="auto" w:line="276"/>
        <w:ind w:left="720" w:right="-32" w:hanging="364"/>
        <w:jc w:val="both"/>
        <w:rPr>
          <w:rFonts w:ascii="Times New Roman" w:hAnsi="Times New Roman" w:eastAsia="Arial" w:cs="Times New Roman"/>
          <w:sz w:val="24"/>
          <w:szCs w:val="24"/>
        </w:rPr>
      </w:pPr>
      <w:r>
        <w:rPr>
          <w:rFonts w:eastAsia="Arial" w:cs="Times New Roman" w:ascii="Times New Roman" w:hAnsi="Times New Roman"/>
          <w:sz w:val="24"/>
          <w:szCs w:val="24"/>
        </w:rPr>
        <w:t>Примена закона и других прописа којима се уређује заштита од штетног деловања буке;</w:t>
      </w:r>
    </w:p>
    <w:p>
      <w:pPr>
        <w:pStyle w:val="Normal"/>
        <w:spacing w:lineRule="auto" w:line="276"/>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numPr>
          <w:ilvl w:val="0"/>
          <w:numId w:val="1"/>
        </w:numPr>
        <w:tabs>
          <w:tab w:val="left" w:pos="720" w:leader="none"/>
        </w:tabs>
        <w:spacing w:lineRule="auto" w:line="276"/>
        <w:ind w:left="720" w:right="-32" w:hanging="364"/>
        <w:jc w:val="both"/>
        <w:rPr>
          <w:rFonts w:ascii="Times New Roman" w:hAnsi="Times New Roman" w:eastAsia="Arial" w:cs="Times New Roman"/>
          <w:sz w:val="24"/>
          <w:szCs w:val="24"/>
        </w:rPr>
      </w:pPr>
      <w:r>
        <w:rPr>
          <w:rFonts w:eastAsia="Arial" w:cs="Times New Roman" w:ascii="Times New Roman" w:hAnsi="Times New Roman"/>
          <w:sz w:val="24"/>
          <w:szCs w:val="24"/>
        </w:rPr>
        <w:t>Спровођење мера заштите животне средине дефинисаних студијом о процени утицаја и налагање подношења захтева за одлучивање о потреби израде студије о процени утицаја на животну средину;</w:t>
      </w:r>
    </w:p>
    <w:p>
      <w:pPr>
        <w:pStyle w:val="Normal"/>
        <w:spacing w:lineRule="auto" w:line="276"/>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numPr>
          <w:ilvl w:val="0"/>
          <w:numId w:val="1"/>
        </w:numPr>
        <w:tabs>
          <w:tab w:val="left" w:pos="720" w:leader="none"/>
        </w:tabs>
        <w:spacing w:lineRule="auto" w:line="276"/>
        <w:ind w:left="720" w:right="-32" w:hanging="364"/>
        <w:jc w:val="both"/>
        <w:rPr>
          <w:rFonts w:ascii="Times New Roman" w:hAnsi="Times New Roman" w:eastAsia="Arial" w:cs="Times New Roman"/>
          <w:sz w:val="24"/>
          <w:szCs w:val="24"/>
        </w:rPr>
      </w:pPr>
      <w:bookmarkStart w:id="0" w:name="page16"/>
      <w:bookmarkEnd w:id="0"/>
      <w:r>
        <w:rPr>
          <w:rFonts w:eastAsia="Arial" w:cs="Times New Roman" w:ascii="Times New Roman" w:hAnsi="Times New Roman"/>
          <w:sz w:val="24"/>
          <w:szCs w:val="24"/>
        </w:rPr>
        <w:t>Надзор над активностима сакупљања, привременог складиштења и транспорта инертног и неопасног отпада на локацији власника отпада за које надлежни орган општине издаје дозволу;</w:t>
      </w:r>
    </w:p>
    <w:p>
      <w:pPr>
        <w:pStyle w:val="Normal"/>
        <w:spacing w:lineRule="auto" w:line="276"/>
        <w:ind w:right="-3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2"/>
        </w:numPr>
        <w:tabs>
          <w:tab w:val="clear" w:pos="720"/>
          <w:tab w:val="left" w:pos="724" w:leader="none"/>
        </w:tabs>
        <w:spacing w:lineRule="auto" w:line="276"/>
        <w:ind w:left="724" w:right="-32" w:hanging="364"/>
        <w:jc w:val="both"/>
        <w:rPr>
          <w:rFonts w:ascii="Times New Roman" w:hAnsi="Times New Roman" w:eastAsia="Arial" w:cs="Times New Roman"/>
          <w:sz w:val="24"/>
          <w:szCs w:val="24"/>
        </w:rPr>
      </w:pPr>
      <w:r>
        <w:rPr>
          <w:rFonts w:eastAsia="Arial" w:cs="Times New Roman" w:ascii="Times New Roman" w:hAnsi="Times New Roman"/>
          <w:sz w:val="24"/>
          <w:szCs w:val="24"/>
        </w:rPr>
        <w:t>Надзор над управљањем амбалажом и амбалажним отпадом (третман, одлагање, рециклажа) за сва постројења и активноси за које дозволу за рад издаје надлежни орган општине;</w:t>
      </w:r>
    </w:p>
    <w:p>
      <w:pPr>
        <w:pStyle w:val="Normal"/>
        <w:spacing w:lineRule="auto" w:line="276"/>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numPr>
          <w:ilvl w:val="0"/>
          <w:numId w:val="2"/>
        </w:numPr>
        <w:tabs>
          <w:tab w:val="clear" w:pos="720"/>
          <w:tab w:val="left" w:pos="724" w:leader="none"/>
        </w:tabs>
        <w:spacing w:lineRule="auto" w:line="276"/>
        <w:ind w:left="724" w:right="-32" w:hanging="364"/>
        <w:jc w:val="both"/>
        <w:rPr>
          <w:rFonts w:ascii="Times New Roman" w:hAnsi="Times New Roman" w:eastAsia="Arial" w:cs="Times New Roman"/>
          <w:sz w:val="24"/>
          <w:szCs w:val="24"/>
        </w:rPr>
      </w:pPr>
      <w:r>
        <w:rPr>
          <w:rFonts w:eastAsia="Arial" w:cs="Times New Roman" w:ascii="Times New Roman" w:hAnsi="Times New Roman"/>
          <w:sz w:val="24"/>
          <w:szCs w:val="24"/>
        </w:rPr>
        <w:t>Заштита од нејонизујућег зрачења у објектима за које одобрење за изградњу и почетак рада даје надлежни орган општине;</w:t>
      </w:r>
    </w:p>
    <w:p>
      <w:pPr>
        <w:pStyle w:val="Normal"/>
        <w:spacing w:lineRule="auto" w:line="276"/>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numPr>
          <w:ilvl w:val="0"/>
          <w:numId w:val="2"/>
        </w:numPr>
        <w:tabs>
          <w:tab w:val="clear" w:pos="720"/>
          <w:tab w:val="left" w:pos="724" w:leader="none"/>
        </w:tabs>
        <w:spacing w:lineRule="auto" w:line="276"/>
        <w:ind w:left="724" w:right="-32" w:hanging="364"/>
        <w:jc w:val="both"/>
        <w:rPr>
          <w:rFonts w:ascii="Times New Roman" w:hAnsi="Times New Roman" w:eastAsia="Arial" w:cs="Times New Roman"/>
          <w:sz w:val="24"/>
          <w:szCs w:val="24"/>
        </w:rPr>
      </w:pPr>
      <w:r>
        <w:rPr>
          <w:rFonts w:eastAsia="Arial" w:cs="Times New Roman" w:ascii="Times New Roman" w:hAnsi="Times New Roman"/>
          <w:sz w:val="24"/>
          <w:szCs w:val="24"/>
        </w:rPr>
        <w:t>Вођење посебних евиденција у складу са законом, као и други послови инспекцијског надзора у области заштите животне средине;</w:t>
      </w:r>
    </w:p>
    <w:p>
      <w:pPr>
        <w:pStyle w:val="Normal"/>
        <w:spacing w:lineRule="auto" w:line="276"/>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numPr>
          <w:ilvl w:val="0"/>
          <w:numId w:val="2"/>
        </w:numPr>
        <w:tabs>
          <w:tab w:val="clear" w:pos="720"/>
          <w:tab w:val="left" w:pos="724" w:leader="none"/>
        </w:tabs>
        <w:spacing w:lineRule="auto" w:line="276"/>
        <w:ind w:left="724" w:right="-32" w:hanging="364"/>
        <w:jc w:val="both"/>
        <w:rPr>
          <w:rFonts w:ascii="Times New Roman" w:hAnsi="Times New Roman" w:eastAsia="Arial" w:cs="Times New Roman"/>
          <w:sz w:val="24"/>
          <w:szCs w:val="24"/>
        </w:rPr>
      </w:pPr>
      <w:r>
        <w:rPr>
          <w:rFonts w:eastAsia="Arial" w:cs="Times New Roman" w:ascii="Times New Roman" w:hAnsi="Times New Roman"/>
          <w:sz w:val="24"/>
          <w:szCs w:val="24"/>
        </w:rPr>
        <w:t>Вођење управног и извршног поступка;</w:t>
      </w:r>
    </w:p>
    <w:p>
      <w:pPr>
        <w:pStyle w:val="Normal"/>
        <w:spacing w:lineRule="auto" w:line="276"/>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numPr>
          <w:ilvl w:val="0"/>
          <w:numId w:val="2"/>
        </w:numPr>
        <w:tabs>
          <w:tab w:val="clear" w:pos="720"/>
          <w:tab w:val="left" w:pos="724" w:leader="none"/>
        </w:tabs>
        <w:spacing w:lineRule="auto" w:line="276"/>
        <w:ind w:left="724" w:right="-32" w:hanging="364"/>
        <w:jc w:val="both"/>
        <w:rPr>
          <w:rFonts w:ascii="Times New Roman" w:hAnsi="Times New Roman" w:eastAsia="Arial" w:cs="Times New Roman"/>
          <w:sz w:val="24"/>
          <w:szCs w:val="24"/>
        </w:rPr>
      </w:pPr>
      <w:r>
        <w:rPr>
          <w:rFonts w:eastAsia="Arial" w:cs="Times New Roman" w:ascii="Times New Roman" w:hAnsi="Times New Roman"/>
          <w:sz w:val="24"/>
          <w:szCs w:val="24"/>
        </w:rPr>
        <w:t>Доношење управних аката и обављање управних радњи у поступку инспекцијског надзора у обасти заштите животне средине;</w:t>
      </w:r>
    </w:p>
    <w:p>
      <w:pPr>
        <w:pStyle w:val="Normal"/>
        <w:spacing w:lineRule="auto" w:line="276"/>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numPr>
          <w:ilvl w:val="0"/>
          <w:numId w:val="2"/>
        </w:numPr>
        <w:tabs>
          <w:tab w:val="clear" w:pos="720"/>
          <w:tab w:val="left" w:pos="724" w:leader="none"/>
        </w:tabs>
        <w:spacing w:lineRule="auto" w:line="276"/>
        <w:ind w:left="724" w:right="-32" w:hanging="364"/>
        <w:jc w:val="both"/>
        <w:rPr>
          <w:rFonts w:ascii="Times New Roman" w:hAnsi="Times New Roman" w:eastAsia="Arial" w:cs="Times New Roman"/>
          <w:sz w:val="24"/>
          <w:szCs w:val="24"/>
        </w:rPr>
      </w:pPr>
      <w:r>
        <w:rPr>
          <w:rFonts w:eastAsia="Arial" w:cs="Times New Roman" w:ascii="Times New Roman" w:hAnsi="Times New Roman"/>
          <w:sz w:val="24"/>
          <w:szCs w:val="24"/>
        </w:rPr>
        <w:t>Подношење захтева за покретање прекршајног поступка;</w:t>
      </w:r>
    </w:p>
    <w:p>
      <w:pPr>
        <w:pStyle w:val="Normal"/>
        <w:spacing w:lineRule="auto" w:line="276"/>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numPr>
          <w:ilvl w:val="0"/>
          <w:numId w:val="2"/>
        </w:numPr>
        <w:tabs>
          <w:tab w:val="clear" w:pos="720"/>
          <w:tab w:val="left" w:pos="724" w:leader="none"/>
        </w:tabs>
        <w:spacing w:lineRule="auto" w:line="276"/>
        <w:ind w:left="724" w:right="-32" w:hanging="364"/>
        <w:jc w:val="both"/>
        <w:rPr>
          <w:rFonts w:ascii="Times New Roman" w:hAnsi="Times New Roman" w:eastAsia="Arial" w:cs="Times New Roman"/>
          <w:sz w:val="24"/>
          <w:szCs w:val="24"/>
        </w:rPr>
      </w:pPr>
      <w:r>
        <w:rPr>
          <w:rFonts w:eastAsia="Arial" w:cs="Times New Roman" w:ascii="Times New Roman" w:hAnsi="Times New Roman"/>
          <w:sz w:val="24"/>
          <w:szCs w:val="24"/>
        </w:rPr>
        <w:t>Припремање извештаја и информација о извршеном инспекцијском надзору.</w:t>
      </w:r>
    </w:p>
    <w:p>
      <w:pPr>
        <w:pStyle w:val="Normal"/>
        <w:spacing w:lineRule="auto" w:line="276"/>
        <w:ind w:right="-3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ind w:right="-3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ind w:right="-3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ind w:left="4" w:right="-32" w:hanging="0"/>
        <w:jc w:val="both"/>
        <w:rPr>
          <w:rFonts w:ascii="Times New Roman" w:hAnsi="Times New Roman" w:eastAsia="Arial" w:cs="Times New Roman"/>
          <w:b/>
          <w:b/>
          <w:sz w:val="24"/>
          <w:szCs w:val="24"/>
        </w:rPr>
      </w:pPr>
      <w:r>
        <w:rPr>
          <w:rFonts w:eastAsia="Arial" w:cs="Times New Roman" w:ascii="Times New Roman" w:hAnsi="Times New Roman"/>
          <w:b/>
          <w:sz w:val="24"/>
          <w:szCs w:val="24"/>
        </w:rPr>
        <w:t>ПРОПИСИ ПО КОЈИМА ПОСТУПА ИНСПЕКЦИЈА ЗА ЗАШТИТУ ЖИВОТНЕ</w:t>
      </w:r>
    </w:p>
    <w:p>
      <w:pPr>
        <w:pStyle w:val="Normal"/>
        <w:spacing w:lineRule="auto" w:line="276"/>
        <w:ind w:left="4" w:right="-32" w:hanging="0"/>
        <w:jc w:val="both"/>
        <w:rPr>
          <w:rFonts w:ascii="Times New Roman" w:hAnsi="Times New Roman" w:eastAsia="Arial" w:cs="Times New Roman"/>
          <w:b/>
          <w:b/>
          <w:sz w:val="24"/>
          <w:szCs w:val="24"/>
        </w:rPr>
      </w:pPr>
      <w:r>
        <w:rPr>
          <w:rFonts w:eastAsia="Arial" w:cs="Times New Roman" w:ascii="Times New Roman" w:hAnsi="Times New Roman"/>
          <w:b/>
          <w:sz w:val="24"/>
          <w:szCs w:val="24"/>
        </w:rPr>
        <w:t>СРЕДИНЕ</w:t>
      </w:r>
    </w:p>
    <w:p>
      <w:pPr>
        <w:pStyle w:val="Normal"/>
        <w:spacing w:lineRule="auto" w:line="276"/>
        <w:ind w:left="4" w:right="-32" w:hanging="0"/>
        <w:jc w:val="both"/>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ind w:right="-3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3"/>
        </w:numPr>
        <w:tabs>
          <w:tab w:val="clear" w:pos="720"/>
          <w:tab w:val="left" w:pos="724" w:leader="none"/>
        </w:tabs>
        <w:ind w:left="724" w:right="-32" w:hanging="724"/>
        <w:jc w:val="both"/>
        <w:rPr>
          <w:rFonts w:ascii="Times New Roman" w:hAnsi="Times New Roman" w:eastAsia="Arial" w:cs="Times New Roman"/>
          <w:sz w:val="24"/>
          <w:szCs w:val="24"/>
        </w:rPr>
      </w:pPr>
      <w:r>
        <w:rPr>
          <w:rFonts w:eastAsia="Arial" w:cs="Times New Roman" w:ascii="Times New Roman" w:hAnsi="Times New Roman"/>
          <w:sz w:val="24"/>
          <w:szCs w:val="24"/>
        </w:rPr>
        <w:t>Закон о управљању отпадом („Сл. гласник РС“, бр. 36/09, 88/10,95/18-др.закон и 14/16)</w:t>
      </w:r>
    </w:p>
    <w:p>
      <w:pPr>
        <w:pStyle w:val="Normal"/>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numPr>
          <w:ilvl w:val="0"/>
          <w:numId w:val="3"/>
        </w:numPr>
        <w:tabs>
          <w:tab w:val="clear" w:pos="720"/>
          <w:tab w:val="left" w:pos="724" w:leader="none"/>
        </w:tabs>
        <w:ind w:left="724" w:right="-32" w:hanging="724"/>
        <w:jc w:val="both"/>
        <w:rPr>
          <w:rFonts w:ascii="Times New Roman" w:hAnsi="Times New Roman" w:eastAsia="Arial" w:cs="Times New Roman"/>
          <w:sz w:val="24"/>
          <w:szCs w:val="24"/>
        </w:rPr>
      </w:pPr>
      <w:r>
        <w:rPr>
          <w:rFonts w:eastAsia="Arial" w:cs="Times New Roman" w:ascii="Times New Roman" w:hAnsi="Times New Roman"/>
          <w:sz w:val="24"/>
          <w:szCs w:val="24"/>
        </w:rPr>
        <w:t>Закон о заштити од буке у животној средини („Сл. гласник РС“, бр. 36/09 и 88/10)</w:t>
      </w:r>
    </w:p>
    <w:p>
      <w:pPr>
        <w:pStyle w:val="Normal"/>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ListParagraph"/>
        <w:numPr>
          <w:ilvl w:val="0"/>
          <w:numId w:val="3"/>
        </w:numPr>
        <w:spacing w:lineRule="auto" w:line="276"/>
        <w:ind w:left="720" w:hanging="720"/>
        <w:rPr>
          <w:rFonts w:ascii="Times New Roman" w:hAnsi="Times New Roman" w:cs="Times New Roman"/>
          <w:sz w:val="24"/>
          <w:szCs w:val="24"/>
        </w:rPr>
      </w:pPr>
      <w:r>
        <w:rPr>
          <w:rFonts w:cs="Times New Roman" w:ascii="Times New Roman" w:hAnsi="Times New Roman"/>
          <w:sz w:val="24"/>
          <w:szCs w:val="24"/>
        </w:rPr>
        <w:t>Закон о заштити животне средине („Сл. гласник РС“, бр. 135/04, 36/09-др. закон, 72/09-др. закон, 43/11-одлука УС, 14/16, 76/18 и 95/18-др. закон)</w:t>
      </w:r>
    </w:p>
    <w:p>
      <w:pPr>
        <w:pStyle w:val="Normal"/>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numPr>
          <w:ilvl w:val="0"/>
          <w:numId w:val="3"/>
        </w:numPr>
        <w:tabs>
          <w:tab w:val="clear" w:pos="720"/>
          <w:tab w:val="left" w:pos="724" w:leader="none"/>
        </w:tabs>
        <w:ind w:left="724" w:right="-32" w:hanging="724"/>
        <w:jc w:val="both"/>
        <w:rPr>
          <w:rFonts w:ascii="Times New Roman" w:hAnsi="Times New Roman" w:eastAsia="Arial" w:cs="Times New Roman"/>
          <w:sz w:val="24"/>
          <w:szCs w:val="24"/>
        </w:rPr>
      </w:pPr>
      <w:r>
        <w:rPr>
          <w:rFonts w:eastAsia="Arial" w:cs="Times New Roman" w:ascii="Times New Roman" w:hAnsi="Times New Roman"/>
          <w:sz w:val="24"/>
          <w:szCs w:val="24"/>
        </w:rPr>
        <w:t>Закон о заштити ваздуха („Сл. гласник РС“, бр. 36/09 и 10/13)</w:t>
      </w:r>
    </w:p>
    <w:p>
      <w:pPr>
        <w:pStyle w:val="Normal"/>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numPr>
          <w:ilvl w:val="0"/>
          <w:numId w:val="3"/>
        </w:numPr>
        <w:tabs>
          <w:tab w:val="clear" w:pos="720"/>
          <w:tab w:val="left" w:pos="724" w:leader="none"/>
        </w:tabs>
        <w:ind w:left="724" w:right="-32" w:hanging="724"/>
        <w:jc w:val="both"/>
        <w:rPr>
          <w:rFonts w:ascii="Times New Roman" w:hAnsi="Times New Roman" w:eastAsia="Arial" w:cs="Times New Roman"/>
          <w:sz w:val="24"/>
          <w:szCs w:val="24"/>
        </w:rPr>
      </w:pPr>
      <w:r>
        <w:rPr>
          <w:rFonts w:eastAsia="Arial" w:cs="Times New Roman" w:ascii="Times New Roman" w:hAnsi="Times New Roman"/>
          <w:sz w:val="24"/>
          <w:szCs w:val="24"/>
        </w:rPr>
        <w:t>Закон о заштити природе („Сл. гласник РС“, бр. 36/09, 88/10 91/10-испр. и 95/18-др.закон)</w:t>
      </w:r>
    </w:p>
    <w:p>
      <w:pPr>
        <w:pStyle w:val="Normal"/>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numPr>
          <w:ilvl w:val="0"/>
          <w:numId w:val="3"/>
        </w:numPr>
        <w:tabs>
          <w:tab w:val="clear" w:pos="720"/>
          <w:tab w:val="left" w:pos="724" w:leader="none"/>
        </w:tabs>
        <w:ind w:left="724" w:right="-32" w:hanging="724"/>
        <w:jc w:val="both"/>
        <w:rPr>
          <w:rFonts w:ascii="Times New Roman" w:hAnsi="Times New Roman" w:eastAsia="Arial" w:cs="Times New Roman"/>
          <w:sz w:val="24"/>
          <w:szCs w:val="24"/>
        </w:rPr>
      </w:pPr>
      <w:r>
        <w:rPr>
          <w:rFonts w:eastAsia="Arial" w:cs="Times New Roman" w:ascii="Times New Roman" w:hAnsi="Times New Roman"/>
          <w:sz w:val="24"/>
          <w:szCs w:val="24"/>
        </w:rPr>
        <w:t>Закон о заштити од нејонизујућег зрачења („Сл. гласник РС“, бр. 36/2009)</w:t>
      </w:r>
    </w:p>
    <w:p>
      <w:pPr>
        <w:pStyle w:val="Normal"/>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numPr>
          <w:ilvl w:val="0"/>
          <w:numId w:val="3"/>
        </w:numPr>
        <w:tabs>
          <w:tab w:val="clear" w:pos="720"/>
          <w:tab w:val="left" w:pos="724" w:leader="none"/>
        </w:tabs>
        <w:ind w:left="724" w:right="-32" w:hanging="724"/>
        <w:jc w:val="both"/>
        <w:rPr>
          <w:rFonts w:ascii="Times New Roman" w:hAnsi="Times New Roman" w:eastAsia="Arial" w:cs="Times New Roman"/>
          <w:sz w:val="24"/>
          <w:szCs w:val="24"/>
        </w:rPr>
      </w:pPr>
      <w:r>
        <w:rPr>
          <w:rFonts w:eastAsia="Arial" w:cs="Times New Roman" w:ascii="Times New Roman" w:hAnsi="Times New Roman"/>
          <w:sz w:val="24"/>
          <w:szCs w:val="24"/>
        </w:rPr>
        <w:t>Закон о хемикалијама („Сл. гласник РС“, бр. 36/09, 88/10, 92/11, 93/12 и 25/15)</w:t>
      </w:r>
    </w:p>
    <w:p>
      <w:pPr>
        <w:pStyle w:val="Normal"/>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numPr>
          <w:ilvl w:val="0"/>
          <w:numId w:val="3"/>
        </w:numPr>
        <w:tabs>
          <w:tab w:val="clear" w:pos="720"/>
          <w:tab w:val="left" w:pos="724" w:leader="none"/>
        </w:tabs>
        <w:ind w:left="724" w:right="-32" w:hanging="724"/>
        <w:jc w:val="both"/>
        <w:rPr>
          <w:rFonts w:ascii="Times New Roman" w:hAnsi="Times New Roman" w:eastAsia="Arial" w:cs="Times New Roman"/>
          <w:sz w:val="24"/>
          <w:szCs w:val="24"/>
        </w:rPr>
      </w:pPr>
      <w:r>
        <w:rPr>
          <w:rFonts w:eastAsia="Arial" w:cs="Times New Roman" w:ascii="Times New Roman" w:hAnsi="Times New Roman"/>
          <w:sz w:val="24"/>
          <w:szCs w:val="24"/>
        </w:rPr>
        <w:t>Закон о процени утицаја на животну средину („Сл. гласник РС“, бр. 135/04 и 36/09)</w:t>
      </w:r>
    </w:p>
    <w:p>
      <w:pPr>
        <w:pStyle w:val="Normal"/>
        <w:tabs>
          <w:tab w:val="clear" w:pos="720"/>
          <w:tab w:val="left" w:pos="724" w:leader="none"/>
        </w:tabs>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tabs>
          <w:tab w:val="clear" w:pos="720"/>
          <w:tab w:val="left" w:pos="724" w:leader="none"/>
        </w:tabs>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9.       Закон о инспекцијском надзору </w:t>
      </w:r>
      <w:r>
        <w:rPr>
          <w:rFonts w:cs="Times New Roman" w:ascii="Times New Roman" w:hAnsi="Times New Roman"/>
          <w:sz w:val="24"/>
          <w:szCs w:val="24"/>
        </w:rPr>
        <w:t>(„Сл.гласник РС“, бр. 36/15, 44/18-др.закон и 95/18)</w:t>
      </w:r>
    </w:p>
    <w:p>
      <w:pPr>
        <w:pStyle w:val="Normal"/>
        <w:tabs>
          <w:tab w:val="clear" w:pos="720"/>
          <w:tab w:val="left" w:pos="724" w:leader="none"/>
        </w:tabs>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tabs>
          <w:tab w:val="clear" w:pos="720"/>
          <w:tab w:val="left" w:pos="724" w:leader="none"/>
        </w:tabs>
        <w:ind w:right="-32" w:hanging="0"/>
        <w:jc w:val="both"/>
        <w:rPr/>
      </w:pPr>
      <w:r>
        <w:rPr>
          <w:rFonts w:eastAsia="Arial" w:cs="Times New Roman" w:ascii="Times New Roman" w:hAnsi="Times New Roman"/>
          <w:sz w:val="24"/>
          <w:szCs w:val="24"/>
        </w:rPr>
        <w:t>10.      Закон о привредним друштвима („Сл. гласник РС“, бр.36/11,99/11,95/18,83/14-др.закон,</w:t>
      </w:r>
      <w:r>
        <w:rPr>
          <w:rFonts w:eastAsia="Arial" w:cs="Times New Roman" w:ascii="Times New Roman" w:hAnsi="Times New Roman"/>
          <w:sz w:val="24"/>
          <w:szCs w:val="24"/>
          <w:lang w:val="sr-RS"/>
        </w:rPr>
        <w:t xml:space="preserve"> </w:t>
      </w:r>
      <w:r>
        <w:rPr>
          <w:rFonts w:eastAsia="Arial" w:cs="Times New Roman" w:ascii="Times New Roman" w:hAnsi="Times New Roman"/>
          <w:sz w:val="24"/>
          <w:szCs w:val="24"/>
        </w:rPr>
        <w:t>5/</w:t>
      </w:r>
      <w:r>
        <w:rPr>
          <w:rFonts w:eastAsia="Arial" w:cs="Times New Roman" w:ascii="Times New Roman" w:hAnsi="Times New Roman"/>
          <w:sz w:val="24"/>
          <w:szCs w:val="24"/>
          <w:lang w:val="sr-RS"/>
        </w:rPr>
        <w:t>15, 44</w:t>
      </w:r>
      <w:r>
        <w:rPr>
          <w:rFonts w:eastAsia="Arial" w:cs="Times New Roman" w:ascii="Times New Roman" w:hAnsi="Times New Roman"/>
          <w:sz w:val="24"/>
          <w:szCs w:val="24"/>
        </w:rPr>
        <w:t>/18 и 91/20-испр.)</w:t>
      </w:r>
    </w:p>
    <w:p>
      <w:pPr>
        <w:pStyle w:val="Normal"/>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bookmarkStart w:id="1" w:name="page1"/>
      <w:bookmarkStart w:id="2" w:name="page1"/>
      <w:bookmarkEnd w:id="2"/>
    </w:p>
    <w:p>
      <w:pPr>
        <w:pStyle w:val="Normal"/>
        <w:spacing w:lineRule="auto" w:line="276"/>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t>11.  Закон о општем управном поступку („Сл. гласник РС“, бр. 18/2016 и 95/2018-аутентично тумачење)</w:t>
      </w:r>
    </w:p>
    <w:p>
      <w:pPr>
        <w:pStyle w:val="Normal"/>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t>12.       Закон о прекршајима („Сл. гласник РС“, бр. 65/13, 13/16, 98/16-одлука УС,91/19и 91/19-др.закон)</w:t>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spacing w:lineRule="auto" w:line="276"/>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spacing w:lineRule="auto" w:line="276"/>
        <w:ind w:right="-32" w:hanging="0"/>
        <w:jc w:val="both"/>
        <w:rPr>
          <w:rFonts w:ascii="Times New Roman" w:hAnsi="Times New Roman" w:eastAsia="Times New Roman" w:cs="Times New Roman"/>
          <w:b/>
          <w:b/>
          <w:sz w:val="24"/>
          <w:szCs w:val="24"/>
        </w:rPr>
      </w:pPr>
      <w:r>
        <w:rPr>
          <w:rFonts w:cs="Times New Roman" w:ascii="Times New Roman" w:hAnsi="Times New Roman"/>
          <w:b/>
          <w:sz w:val="24"/>
          <w:szCs w:val="24"/>
        </w:rPr>
        <w:t>СПИСАК СУБЈЕКАТА, ОБЛАСТ НАДЗОРА И УЧЕСТАЛОСТ ВРШЕЊА ИНСПЕКЦИЈСКОГ НАДЗОРА</w:t>
      </w:r>
    </w:p>
    <w:p>
      <w:pPr>
        <w:pStyle w:val="Normal"/>
        <w:spacing w:lineRule="auto" w:line="276"/>
        <w:ind w:right="-3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ind w:right="-3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184" w:leader="none"/>
        </w:tabs>
        <w:spacing w:lineRule="auto" w:line="276"/>
        <w:ind w:right="-32" w:hanging="0"/>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      </w:t>
      </w:r>
      <w:r>
        <w:rPr>
          <w:rFonts w:eastAsia="Arial" w:cs="Times New Roman" w:ascii="Times New Roman" w:hAnsi="Times New Roman"/>
          <w:sz w:val="24"/>
          <w:szCs w:val="24"/>
        </w:rPr>
        <w:tab/>
        <w:t xml:space="preserve">У току 2021. године планирано је да инспектор изврши 31 редован инспекцијски надзор. Списак надзираних субјеката дат је у табели бр. 1. </w:t>
      </w:r>
    </w:p>
    <w:p>
      <w:pPr>
        <w:sectPr>
          <w:type w:val="nextPage"/>
          <w:pgSz w:w="12240" w:h="15840"/>
          <w:pgMar w:left="1411" w:right="1411" w:header="0" w:top="810" w:footer="0" w:bottom="810" w:gutter="0"/>
          <w:pgNumType w:fmt="decimal"/>
          <w:formProt w:val="false"/>
          <w:textDirection w:val="lrTb"/>
          <w:docGrid w:type="default" w:linePitch="360" w:charSpace="0"/>
        </w:sectPr>
        <w:pStyle w:val="Normal"/>
        <w:tabs>
          <w:tab w:val="clear" w:pos="720"/>
          <w:tab w:val="left" w:pos="184" w:leader="none"/>
        </w:tabs>
        <w:spacing w:lineRule="auto" w:line="276" w:before="240" w:after="0"/>
        <w:ind w:right="-32" w:hanging="0"/>
        <w:jc w:val="both"/>
        <w:rPr/>
      </w:pPr>
      <w:r>
        <w:rPr>
          <w:rFonts w:eastAsia="Arial" w:cs="Times New Roman" w:ascii="Times New Roman" w:hAnsi="Times New Roman"/>
          <w:sz w:val="24"/>
          <w:szCs w:val="24"/>
        </w:rPr>
        <w:tab/>
        <w:tab/>
      </w:r>
      <w:r>
        <w:rPr>
          <w:rFonts w:cs="Times New Roman" w:ascii="Times New Roman" w:hAnsi="Times New Roman"/>
          <w:sz w:val="24"/>
          <w:szCs w:val="24"/>
        </w:rPr>
        <w:t>У редовним инспекцијским надзорима инспектор примењује контролне листе које су доступне на интернет страници</w:t>
      </w:r>
      <w:r>
        <w:rPr>
          <w:rFonts w:eastAsia="Arial" w:cs="Times New Roman" w:ascii="Times New Roman" w:hAnsi="Times New Roman"/>
          <w:sz w:val="24"/>
          <w:szCs w:val="24"/>
        </w:rPr>
        <w:t>:</w:t>
      </w:r>
      <w:r>
        <w:rPr/>
        <w:t xml:space="preserve"> </w:t>
      </w:r>
      <w:hyperlink r:id="rId3">
        <w:r>
          <w:rPr>
            <w:rStyle w:val="InternetLink"/>
            <w:rFonts w:eastAsia="SimSun" w:cs="Times New Roman" w:ascii="Times New Roman" w:hAnsi="Times New Roman"/>
            <w:sz w:val="24"/>
            <w:szCs w:val="24"/>
            <w:lang w:eastAsia="zh-CN"/>
          </w:rPr>
          <w:t>www.cicevac.rs</w:t>
        </w:r>
      </w:hyperlink>
      <w:r>
        <w:rPr>
          <w:rFonts w:eastAsia="SimSun" w:cs="Times New Roman" w:ascii="Times New Roman" w:hAnsi="Times New Roman"/>
          <w:sz w:val="24"/>
          <w:szCs w:val="24"/>
          <w:lang w:eastAsia="zh-CN"/>
        </w:rPr>
        <w:t>.</w:t>
      </w:r>
      <w:r>
        <w:rPr>
          <w:rFonts w:eastAsia="Arial" w:cs="Times New Roman" w:ascii="Times New Roman" w:hAnsi="Times New Roman"/>
          <w:sz w:val="24"/>
          <w:szCs w:val="24"/>
        </w:rPr>
        <w:t xml:space="preserve"> </w:t>
      </w:r>
    </w:p>
    <w:p>
      <w:pPr>
        <w:pStyle w:val="Normal"/>
        <w:rPr/>
      </w:pPr>
      <w:r>
        <w:rPr>
          <w:rFonts w:cs="Times New Roman" w:ascii="Times New Roman" w:hAnsi="Times New Roman"/>
          <w:b/>
          <w:sz w:val="26"/>
          <w:szCs w:val="26"/>
        </w:rPr>
        <w:t>Табела 1. Преглед надзираних субјеката и учесталост вршења инспекцијског надзора</w:t>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tbl>
      <w:tblPr>
        <w:tblStyle w:val="TableGrid"/>
        <w:tblpPr w:bottomFromText="0" w:horzAnchor="page" w:leftFromText="180" w:rightFromText="180" w:tblpX="1003" w:tblpY="616" w:topFromText="0" w:vertAnchor="text"/>
        <w:tblW w:w="14058" w:type="dxa"/>
        <w:jc w:val="left"/>
        <w:tblInd w:w="0" w:type="dxa"/>
        <w:tblCellMar>
          <w:top w:w="0" w:type="dxa"/>
          <w:left w:w="108" w:type="dxa"/>
          <w:bottom w:w="0" w:type="dxa"/>
          <w:right w:w="108" w:type="dxa"/>
        </w:tblCellMar>
        <w:tblLook w:val="04a0"/>
      </w:tblPr>
      <w:tblGrid>
        <w:gridCol w:w="828"/>
        <w:gridCol w:w="2610"/>
        <w:gridCol w:w="1530"/>
        <w:gridCol w:w="1529"/>
        <w:gridCol w:w="360"/>
        <w:gridCol w:w="405"/>
        <w:gridCol w:w="495"/>
        <w:gridCol w:w="540"/>
        <w:gridCol w:w="358"/>
        <w:gridCol w:w="453"/>
        <w:gridCol w:w="540"/>
        <w:gridCol w:w="628"/>
        <w:gridCol w:w="450"/>
        <w:gridCol w:w="361"/>
        <w:gridCol w:w="450"/>
        <w:gridCol w:w="540"/>
        <w:gridCol w:w="1981"/>
      </w:tblGrid>
      <w:tr>
        <w:trPr>
          <w:trHeight w:val="887"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 xml:space="preserve">  </w:t>
            </w:r>
          </w:p>
          <w:p>
            <w:pPr>
              <w:pStyle w:val="Normal"/>
              <w:spacing w:lineRule="auto" w:line="240" w:before="0" w:after="0"/>
              <w:jc w:val="both"/>
              <w:rPr>
                <w:rFonts w:ascii="Times New Roman" w:hAnsi="Times New Roman" w:cs="Times New Roman"/>
                <w:b/>
                <w:b/>
                <w:sz w:val="22"/>
                <w:szCs w:val="22"/>
                <w:lang w:val="sr-CS"/>
              </w:rPr>
            </w:pPr>
            <w:r>
              <w:rPr>
                <w:rFonts w:cs="Times New Roman" w:ascii="Times New Roman" w:hAnsi="Times New Roman"/>
                <w:b/>
                <w:sz w:val="22"/>
                <w:szCs w:val="22"/>
                <w:lang w:val="sr-CS"/>
              </w:rPr>
              <w:t>Редни</w:t>
            </w:r>
          </w:p>
          <w:p>
            <w:pPr>
              <w:pStyle w:val="Normal"/>
              <w:spacing w:lineRule="auto" w:line="240" w:before="0" w:after="0"/>
              <w:jc w:val="both"/>
              <w:rPr>
                <w:rFonts w:ascii="Times New Roman" w:hAnsi="Times New Roman" w:cs="Times New Roman"/>
                <w:b/>
                <w:b/>
                <w:sz w:val="22"/>
                <w:szCs w:val="22"/>
                <w:lang w:val="sr-CS"/>
              </w:rPr>
            </w:pPr>
            <w:r>
              <w:rPr>
                <w:rFonts w:cs="Times New Roman" w:ascii="Times New Roman" w:hAnsi="Times New Roman"/>
                <w:b/>
                <w:sz w:val="22"/>
                <w:szCs w:val="22"/>
                <w:lang w:val="sr-CS"/>
              </w:rPr>
              <w:t>број</w:t>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ind w:left="-690" w:hanging="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ind w:left="-742" w:firstLine="742"/>
              <w:jc w:val="center"/>
              <w:rPr>
                <w:rFonts w:ascii="Times New Roman" w:hAnsi="Times New Roman" w:cs="Times New Roman"/>
                <w:b/>
                <w:b/>
                <w:sz w:val="22"/>
                <w:szCs w:val="22"/>
              </w:rPr>
            </w:pPr>
            <w:r>
              <w:rPr>
                <w:rFonts w:cs="Times New Roman" w:ascii="Times New Roman" w:hAnsi="Times New Roman"/>
                <w:b/>
                <w:sz w:val="22"/>
                <w:szCs w:val="22"/>
              </w:rPr>
              <w:t>Назив надзираног  субјекта</w:t>
            </w:r>
          </w:p>
        </w:tc>
        <w:tc>
          <w:tcPr>
            <w:tcW w:w="1530" w:type="dxa"/>
            <w:vMerge w:val="restart"/>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t>Делатност</w:t>
            </w:r>
          </w:p>
          <w:p>
            <w:pPr>
              <w:pStyle w:val="Normal"/>
              <w:spacing w:lineRule="auto" w:line="240" w:before="0" w:after="0"/>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tc>
        <w:tc>
          <w:tcPr>
            <w:tcW w:w="1529" w:type="dxa"/>
            <w:vMerge w:val="restart"/>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t>Област надзора</w:t>
            </w:r>
          </w:p>
        </w:tc>
        <w:tc>
          <w:tcPr>
            <w:tcW w:w="5580" w:type="dxa"/>
            <w:gridSpan w:val="12"/>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t>Месец</w:t>
            </w:r>
          </w:p>
        </w:tc>
        <w:tc>
          <w:tcPr>
            <w:tcW w:w="1981" w:type="dxa"/>
            <w:vMerge w:val="restart"/>
            <w:tcBorders/>
            <w:shd w:fill="auto" w:val="clear"/>
          </w:tcPr>
          <w:p>
            <w:pPr>
              <w:pStyle w:val="Normal"/>
              <w:spacing w:lineRule="auto" w:line="240" w:before="0" w:after="0"/>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Процењени ризик</w:t>
            </w:r>
          </w:p>
        </w:tc>
      </w:tr>
      <w:tr>
        <w:trPr>
          <w:trHeight w:val="392" w:hRule="atLeast"/>
        </w:trPr>
        <w:tc>
          <w:tcPr>
            <w:tcW w:w="828" w:type="dxa"/>
            <w:vMerge w:val="continue"/>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tc>
        <w:tc>
          <w:tcPr>
            <w:tcW w:w="2610" w:type="dxa"/>
            <w:vMerge w:val="continue"/>
            <w:tcBorders/>
            <w:shd w:fill="auto" w:val="clear"/>
          </w:tcPr>
          <w:p>
            <w:pPr>
              <w:pStyle w:val="Normal"/>
              <w:spacing w:lineRule="auto" w:line="240" w:before="0" w:after="0"/>
              <w:ind w:left="-742" w:firstLine="742"/>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vMerge w:val="continue"/>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tc>
        <w:tc>
          <w:tcPr>
            <w:tcW w:w="360" w:type="dxa"/>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I</w:t>
            </w:r>
          </w:p>
        </w:tc>
        <w:tc>
          <w:tcPr>
            <w:tcW w:w="405" w:type="dxa"/>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II</w:t>
            </w:r>
          </w:p>
        </w:tc>
        <w:tc>
          <w:tcPr>
            <w:tcW w:w="495" w:type="dxa"/>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III</w:t>
            </w:r>
          </w:p>
        </w:tc>
        <w:tc>
          <w:tcPr>
            <w:tcW w:w="540" w:type="dxa"/>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IV</w:t>
            </w:r>
          </w:p>
        </w:tc>
        <w:tc>
          <w:tcPr>
            <w:tcW w:w="358" w:type="dxa"/>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V</w:t>
            </w:r>
          </w:p>
        </w:tc>
        <w:tc>
          <w:tcPr>
            <w:tcW w:w="453" w:type="dxa"/>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VI</w:t>
            </w:r>
          </w:p>
        </w:tc>
        <w:tc>
          <w:tcPr>
            <w:tcW w:w="540" w:type="dxa"/>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VII</w:t>
            </w:r>
          </w:p>
        </w:tc>
        <w:tc>
          <w:tcPr>
            <w:tcW w:w="628" w:type="dxa"/>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VIII</w:t>
            </w:r>
          </w:p>
        </w:tc>
        <w:tc>
          <w:tcPr>
            <w:tcW w:w="450" w:type="dxa"/>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IX</w:t>
            </w:r>
          </w:p>
        </w:tc>
        <w:tc>
          <w:tcPr>
            <w:tcW w:w="361" w:type="dxa"/>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X</w:t>
            </w:r>
          </w:p>
        </w:tc>
        <w:tc>
          <w:tcPr>
            <w:tcW w:w="450" w:type="dxa"/>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XI</w:t>
            </w:r>
          </w:p>
        </w:tc>
        <w:tc>
          <w:tcPr>
            <w:tcW w:w="540" w:type="dxa"/>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XII</w:t>
            </w:r>
          </w:p>
        </w:tc>
        <w:tc>
          <w:tcPr>
            <w:tcW w:w="1981" w:type="dxa"/>
            <w:vMerge w:val="continue"/>
            <w:tcBorders/>
            <w:shd w:fill="auto" w:val="clear"/>
          </w:tcPr>
          <w:p>
            <w:pPr>
              <w:pStyle w:val="Normal"/>
              <w:spacing w:lineRule="auto" w:line="240" w:before="0" w:after="0"/>
              <w:rPr>
                <w:rFonts w:ascii="Times New Roman" w:hAnsi="Times New Roman" w:cs="Times New Roman"/>
                <w:sz w:val="22"/>
                <w:szCs w:val="22"/>
              </w:rPr>
            </w:pPr>
            <w:r>
              <w:rPr>
                <w:rFonts w:cs="Times New Roman" w:ascii="Times New Roman" w:hAnsi="Times New Roman"/>
                <w:sz w:val="22"/>
                <w:szCs w:val="22"/>
              </w:rPr>
            </w:r>
          </w:p>
        </w:tc>
      </w:tr>
      <w:tr>
        <w:trPr>
          <w:trHeight w:val="510"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t>1.</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Телеком Србија</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Таковска 2 Београд</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телекомуникација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Нејонизујуће</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зрачење</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НЕЈ 02</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285"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450"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2.</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Теленор</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Омладинских бригада 90, Нови Београд</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телекомуникација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Нејонизујуће</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зрачење</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НЕЈ 02</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360"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540"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3.</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ВИП</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Омладинских бригада 21, Нови Београд</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телекомуникација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Нејонизујуће</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зрачење</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255"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225"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4.</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w:t>
            </w:r>
            <w:r>
              <w:rPr>
                <w:rFonts w:cs="Times New Roman" w:ascii="Times New Roman" w:hAnsi="Times New Roman"/>
                <w:sz w:val="22"/>
                <w:szCs w:val="22"/>
                <w:lang w:val="sr-CS"/>
              </w:rPr>
              <w:t>Антић Коста“ ДОО</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ДР Илије Нагулића бб, Сталаћ</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производња</w:t>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металне галантерије</w:t>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ПОД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х</w:t>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240"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х</w:t>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195"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Ваздух</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ВАЗ 0</w:t>
            </w:r>
            <w:r>
              <w:rPr>
                <w:rFonts w:cs="Times New Roman" w:ascii="Times New Roman" w:hAnsi="Times New Roman"/>
                <w:sz w:val="22"/>
                <w:szCs w:val="22"/>
              </w:rPr>
              <w:t>2</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х</w:t>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240"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lang w:val="sr-CS"/>
              </w:rPr>
              <w:t>5</w:t>
            </w:r>
            <w:r>
              <w:rPr>
                <w:rFonts w:cs="Times New Roman" w:ascii="Times New Roman" w:hAnsi="Times New Roman"/>
                <w:b/>
                <w:sz w:val="22"/>
                <w:szCs w:val="22"/>
              </w:rPr>
              <w:t>.</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t>ИГМ</w:t>
            </w:r>
            <w:r>
              <w:rPr>
                <w:rFonts w:cs="Times New Roman" w:ascii="Times New Roman" w:hAnsi="Times New Roman"/>
                <w:sz w:val="22"/>
                <w:szCs w:val="22"/>
                <w:lang w:val="sr-CS"/>
              </w:rPr>
              <w:t>„Младост“доо</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rPr>
              <w:t>/циглана/</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rPr>
              <w:t>Сталаћ</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производња  грађевинског материјала</w:t>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ПОД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180"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119"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Ваздух</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ВАЗ 01</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180"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lang w:val="sr-CS"/>
              </w:rPr>
              <w:t>6</w:t>
            </w:r>
            <w:r>
              <w:rPr>
                <w:rFonts w:cs="Times New Roman" w:ascii="Times New Roman" w:hAnsi="Times New Roman"/>
                <w:b/>
                <w:sz w:val="22"/>
                <w:szCs w:val="22"/>
              </w:rPr>
              <w:t>.</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w:t>
            </w:r>
            <w:r>
              <w:rPr>
                <w:rFonts w:cs="Times New Roman" w:ascii="Times New Roman" w:hAnsi="Times New Roman"/>
                <w:sz w:val="22"/>
                <w:szCs w:val="22"/>
              </w:rPr>
              <w:t>Рубин</w:t>
            </w:r>
            <w:r>
              <w:rPr>
                <w:rFonts w:cs="Times New Roman" w:ascii="Times New Roman" w:hAnsi="Times New Roman"/>
                <w:sz w:val="22"/>
                <w:szCs w:val="22"/>
                <w:lang w:val="sr-CS"/>
              </w:rPr>
              <w:t>“ ДОО</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/фабрика за производњу сточне хране/</w:t>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lang w:val="sr-CS"/>
              </w:rPr>
              <w:t>Појате</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производња готове хране за домаће животиње</w:t>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ПОД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165"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105"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Ваздух</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ВАЗ 0</w:t>
            </w:r>
            <w:r>
              <w:rPr>
                <w:rFonts w:cs="Times New Roman" w:ascii="Times New Roman" w:hAnsi="Times New Roman"/>
                <w:sz w:val="22"/>
                <w:szCs w:val="22"/>
              </w:rPr>
              <w:t>2</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600"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lang w:val="sr-CS"/>
              </w:rPr>
              <w:t>7</w:t>
            </w:r>
            <w:r>
              <w:rPr>
                <w:rFonts w:cs="Times New Roman" w:ascii="Times New Roman" w:hAnsi="Times New Roman"/>
                <w:b/>
                <w:sz w:val="22"/>
                <w:szCs w:val="22"/>
              </w:rPr>
              <w:t>.</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w:t>
            </w:r>
            <w:r>
              <w:rPr>
                <w:rFonts w:cs="Times New Roman" w:ascii="Times New Roman" w:hAnsi="Times New Roman"/>
                <w:sz w:val="22"/>
                <w:szCs w:val="22"/>
                <w:lang w:val="sr-CS"/>
              </w:rPr>
              <w:t>Форнет“ ДОО</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Гајење шума и остале</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Шумарске делатности</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Ђорђа Станојевића 11</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Београд</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гајење шума и</w:t>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остале шумарске делатности</w:t>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ОТП 01</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Отпад</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1178"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Ваздух</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ВАЗ</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02</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195"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8.</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Пумпа „ Кнез Петрол“</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ДОО, Сталаћ</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трговина на велико чврстим, течним и гасовитим горивом</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1115"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ПОД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1070"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9.</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Пумпа „Михајловић“</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Карађорђева, Ћићевац</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трговина на велико чврстим, течним и гасовитим горивом</w:t>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917"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ПОД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135"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10.</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Пумпа „Еко“ Појате</w:t>
            </w:r>
          </w:p>
        </w:tc>
        <w:tc>
          <w:tcPr>
            <w:tcW w:w="1530" w:type="dxa"/>
            <w:vMerge w:val="restart"/>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трговина на мало моторним горивима</w:t>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135"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ПОД 01</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195"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11.</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Пумпа „ Лукоил“ Ћићевац</w:t>
            </w:r>
          </w:p>
        </w:tc>
        <w:tc>
          <w:tcPr>
            <w:tcW w:w="1530" w:type="dxa"/>
            <w:vMerge w:val="restart"/>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трговина на мало моторним горивима</w:t>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195"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ПОД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570"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12.</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 xml:space="preserve">Коларевић  ДОО Појате, </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/прерада дрвета/</w:t>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lang w:val="sr-CS"/>
              </w:rPr>
              <w:t>Индустријска зона бб</w:t>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изградња стамбених и нестамбених зграда</w:t>
            </w:r>
          </w:p>
          <w:p>
            <w:pPr>
              <w:pStyle w:val="Normal"/>
              <w:spacing w:lineRule="auto" w:line="240" w:before="0" w:after="0"/>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ПОД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818"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728"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Ваздух</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ВАЗ 0</w:t>
            </w:r>
            <w:r>
              <w:rPr>
                <w:rFonts w:cs="Times New Roman" w:ascii="Times New Roman" w:hAnsi="Times New Roman"/>
                <w:sz w:val="22"/>
                <w:szCs w:val="22"/>
              </w:rPr>
              <w:t>2</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540"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lang w:val="sr-CS"/>
              </w:rPr>
              <w:t>1</w:t>
            </w:r>
            <w:r>
              <w:rPr>
                <w:rFonts w:cs="Times New Roman" w:ascii="Times New Roman" w:hAnsi="Times New Roman"/>
                <w:b/>
                <w:sz w:val="22"/>
                <w:szCs w:val="22"/>
              </w:rPr>
              <w:t>3.</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w:t>
            </w:r>
            <w:r>
              <w:rPr>
                <w:rFonts w:cs="Times New Roman" w:ascii="Times New Roman" w:hAnsi="Times New Roman"/>
                <w:sz w:val="22"/>
                <w:szCs w:val="22"/>
                <w:lang w:val="sr-CS"/>
              </w:rPr>
              <w:t>ДУ-КО“ДОО</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Појате, Индустријска зона бб</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резање и обрада дрвета</w:t>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ПОД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608"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720"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Ваздух</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ВАЗ 0</w:t>
            </w:r>
            <w:r>
              <w:rPr>
                <w:rFonts w:cs="Times New Roman" w:ascii="Times New Roman" w:hAnsi="Times New Roman"/>
                <w:sz w:val="22"/>
                <w:szCs w:val="22"/>
              </w:rPr>
              <w:t>2</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c>
          <w:tcPr>
            <w:tcW w:w="828" w:type="dxa"/>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lang w:val="sr-CS"/>
              </w:rPr>
              <w:t>1</w:t>
            </w:r>
            <w:r>
              <w:rPr>
                <w:rFonts w:cs="Times New Roman" w:ascii="Times New Roman" w:hAnsi="Times New Roman"/>
                <w:b/>
                <w:sz w:val="22"/>
                <w:szCs w:val="22"/>
              </w:rPr>
              <w:t>4.</w:t>
            </w:r>
          </w:p>
        </w:tc>
        <w:tc>
          <w:tcPr>
            <w:tcW w:w="2610" w:type="dxa"/>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w:t>
            </w:r>
            <w:r>
              <w:rPr>
                <w:rFonts w:cs="Times New Roman" w:ascii="Times New Roman" w:hAnsi="Times New Roman"/>
                <w:sz w:val="22"/>
                <w:szCs w:val="22"/>
                <w:lang w:val="sr-CS"/>
              </w:rPr>
              <w:t>INTER WOOD“</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Појате, Југ Богданова 2</w:t>
            </w:r>
          </w:p>
        </w:tc>
        <w:tc>
          <w:tcPr>
            <w:tcW w:w="1530" w:type="dxa"/>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производња паркета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ПОД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c>
          <w:tcPr>
            <w:tcW w:w="828" w:type="dxa"/>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15.</w:t>
            </w:r>
          </w:p>
        </w:tc>
        <w:tc>
          <w:tcPr>
            <w:tcW w:w="2610" w:type="dxa"/>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 xml:space="preserve">ЈКСП „ Развитак“ </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Ћићевац, Светог Саве 2</w:t>
            </w:r>
          </w:p>
        </w:tc>
        <w:tc>
          <w:tcPr>
            <w:tcW w:w="1530" w:type="dxa"/>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сакупљање отпада</w:t>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ПОД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555"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16.</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w:t>
            </w:r>
            <w:r>
              <w:rPr>
                <w:rFonts w:cs="Times New Roman" w:ascii="Times New Roman" w:hAnsi="Times New Roman"/>
                <w:sz w:val="22"/>
                <w:szCs w:val="22"/>
                <w:lang w:val="sr-CS"/>
              </w:rPr>
              <w:t>Баја“ ДОО</w:t>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lang w:val="sr-CS"/>
              </w:rPr>
              <w:t>Појате Индустријска зона</w:t>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lang w:val="sr-CS"/>
              </w:rPr>
              <w:t xml:space="preserve"> </w:t>
            </w:r>
            <w:r>
              <w:rPr>
                <w:rFonts w:cs="Times New Roman" w:ascii="Times New Roman" w:hAnsi="Times New Roman"/>
                <w:sz w:val="22"/>
                <w:szCs w:val="22"/>
                <w:lang w:val="sr-CS"/>
              </w:rPr>
              <w:t>бб</w:t>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друмски превоз терета</w:t>
            </w:r>
          </w:p>
          <w:p>
            <w:pPr>
              <w:pStyle w:val="Normal"/>
              <w:spacing w:lineRule="auto" w:line="240" w:before="0" w:after="0"/>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ПОД 01</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525"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615"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17.</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Гумотехна</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Ћићевац, Војске Југославије 43</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производња гума за возила, протектирање гума за возила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ПОД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546"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СПУ 01</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692"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Ваздух</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ВАЗ 0</w:t>
            </w:r>
            <w:r>
              <w:rPr>
                <w:rFonts w:cs="Times New Roman" w:ascii="Times New Roman" w:hAnsi="Times New Roman"/>
                <w:sz w:val="22"/>
                <w:szCs w:val="22"/>
              </w:rPr>
              <w:t>2</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405"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18.</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Брест проду</w:t>
            </w:r>
            <w:r>
              <w:rPr>
                <w:rFonts w:cs="Times New Roman" w:ascii="Times New Roman" w:hAnsi="Times New Roman"/>
                <w:sz w:val="22"/>
                <w:szCs w:val="22"/>
              </w:rPr>
              <w:t>к</w:t>
            </w:r>
            <w:r>
              <w:rPr>
                <w:rFonts w:cs="Times New Roman" w:ascii="Times New Roman" w:hAnsi="Times New Roman"/>
                <w:sz w:val="22"/>
                <w:szCs w:val="22"/>
                <w:lang w:val="sr-CS"/>
              </w:rPr>
              <w:t>т</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Сталаћ, Илије Нагулића бб</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производња млинских производа</w:t>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390"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Ваздух</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ВАЗ 0</w:t>
            </w:r>
            <w:r>
              <w:rPr>
                <w:rFonts w:cs="Times New Roman" w:ascii="Times New Roman" w:hAnsi="Times New Roman"/>
                <w:sz w:val="22"/>
                <w:szCs w:val="22"/>
              </w:rPr>
              <w:t>2</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585"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19.</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Спасић-фарм ДОО</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Град Сталаћ</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мешовити пољопривредни производи</w:t>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ПОД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х</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593"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735"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Ваздух</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ВАЗ 0</w:t>
            </w:r>
            <w:r>
              <w:rPr>
                <w:rFonts w:cs="Times New Roman" w:ascii="Times New Roman" w:hAnsi="Times New Roman"/>
                <w:sz w:val="22"/>
                <w:szCs w:val="22"/>
              </w:rPr>
              <w:t>2</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345" w:hRule="atLeast"/>
        </w:trPr>
        <w:tc>
          <w:tcPr>
            <w:tcW w:w="828" w:type="dxa"/>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20.</w:t>
            </w:r>
          </w:p>
        </w:tc>
        <w:tc>
          <w:tcPr>
            <w:tcW w:w="2610" w:type="dxa"/>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w:t>
            </w:r>
            <w:r>
              <w:rPr>
                <w:rFonts w:cs="Times New Roman" w:ascii="Times New Roman" w:hAnsi="Times New Roman"/>
                <w:sz w:val="22"/>
                <w:szCs w:val="22"/>
                <w:lang w:val="sr-CS"/>
              </w:rPr>
              <w:t>Ралекс“</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/стовариште/</w:t>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lang w:val="sr-CS"/>
              </w:rPr>
              <w:t>Ћићевац, Бранка Крсмановића 39</w:t>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tc>
        <w:tc>
          <w:tcPr>
            <w:tcW w:w="1530"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поновна употреба разврстаних материјала</w:t>
            </w:r>
          </w:p>
        </w:tc>
        <w:tc>
          <w:tcPr>
            <w:tcW w:w="1529"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Oтпад</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ОТП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720"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lang w:val="sr-CS"/>
              </w:rPr>
              <w:t>2</w:t>
            </w:r>
            <w:r>
              <w:rPr>
                <w:rFonts w:cs="Times New Roman" w:ascii="Times New Roman" w:hAnsi="Times New Roman"/>
                <w:b/>
                <w:sz w:val="22"/>
                <w:szCs w:val="22"/>
              </w:rPr>
              <w:t>1.</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Путеви ивест ДОО</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Ужице, Сталаћ,</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 xml:space="preserve"> </w:t>
            </w:r>
            <w:r>
              <w:rPr>
                <w:rFonts w:cs="Times New Roman" w:ascii="Times New Roman" w:hAnsi="Times New Roman"/>
                <w:sz w:val="22"/>
                <w:szCs w:val="22"/>
                <w:lang w:val="sr-CS"/>
              </w:rPr>
              <w:t>Солунских ратника 93</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restart"/>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изградња путева и аутопутева</w:t>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ПОД 01</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705"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СПУ 01</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647"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Ваздух</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ВАЗ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632"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lang w:val="sr-CS"/>
              </w:rPr>
              <w:t>2</w:t>
            </w:r>
            <w:r>
              <w:rPr>
                <w:rFonts w:cs="Times New Roman" w:ascii="Times New Roman" w:hAnsi="Times New Roman"/>
                <w:b/>
                <w:sz w:val="22"/>
                <w:szCs w:val="22"/>
              </w:rPr>
              <w:t>2.</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Палет-СРБ</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Сталаћ,</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Виноградарска 5</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резање и обрада дрвета</w:t>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СПУ 01</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750"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Ваздух</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ВАЗ 0</w:t>
            </w:r>
            <w:r>
              <w:rPr>
                <w:rFonts w:cs="Times New Roman" w:ascii="Times New Roman" w:hAnsi="Times New Roman"/>
                <w:sz w:val="22"/>
                <w:szCs w:val="22"/>
              </w:rPr>
              <w:t>2</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782"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Oтпад</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ОТП 01</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660"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lang w:val="sr-CS"/>
              </w:rPr>
              <w:t>2</w:t>
            </w:r>
            <w:r>
              <w:rPr>
                <w:rFonts w:cs="Times New Roman" w:ascii="Times New Roman" w:hAnsi="Times New Roman"/>
                <w:b/>
                <w:sz w:val="22"/>
                <w:szCs w:val="22"/>
              </w:rPr>
              <w:t>3.</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Трајал корпорација</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производња гума за возила</w:t>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ПОД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150"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705"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Ваздух</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ВАЗ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1000" w:hRule="atLeast"/>
        </w:trPr>
        <w:tc>
          <w:tcPr>
            <w:tcW w:w="828" w:type="dxa"/>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24.</w:t>
            </w:r>
          </w:p>
        </w:tc>
        <w:tc>
          <w:tcPr>
            <w:tcW w:w="2610" w:type="dxa"/>
            <w:tcBorders/>
            <w:shd w:fill="auto" w:val="clear"/>
          </w:tcPr>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t>Mилутин Коп</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/копање песка/</w:t>
            </w:r>
          </w:p>
        </w:tc>
        <w:tc>
          <w:tcPr>
            <w:tcW w:w="1530"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495"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lang w:val="sr-CS"/>
              </w:rPr>
              <w:t>25</w:t>
            </w:r>
            <w:r>
              <w:rPr>
                <w:rFonts w:cs="Times New Roman" w:ascii="Times New Roman" w:hAnsi="Times New Roman"/>
                <w:b/>
                <w:sz w:val="22"/>
                <w:szCs w:val="22"/>
              </w:rPr>
              <w:t>.</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Импрегнација</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/израда прагова од дрвета за</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железницу/</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Београд</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резање и обрада дрвета</w:t>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540"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Ваздух</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ВАЗ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840"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ПОД 01</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495"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lang w:val="sr-CS"/>
              </w:rPr>
              <w:t>26</w:t>
            </w:r>
            <w:r>
              <w:rPr>
                <w:rFonts w:cs="Times New Roman" w:ascii="Times New Roman" w:hAnsi="Times New Roman"/>
                <w:b/>
                <w:sz w:val="22"/>
                <w:szCs w:val="22"/>
              </w:rPr>
              <w:t>.</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t>„</w:t>
            </w:r>
            <w:r>
              <w:rPr>
                <w:rFonts w:cs="Times New Roman" w:ascii="Times New Roman" w:hAnsi="Times New Roman"/>
                <w:sz w:val="22"/>
                <w:szCs w:val="22"/>
                <w:lang w:val="sr-CS"/>
              </w:rPr>
              <w:t>Техноградња“ Крушевац</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припрема градилишта</w:t>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vMerge w:val="restart"/>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СПУ 01</w:t>
            </w:r>
          </w:p>
        </w:tc>
        <w:tc>
          <w:tcPr>
            <w:tcW w:w="360"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х</w:t>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540"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360"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197"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360"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tbl>
      <w:tblPr>
        <w:tblStyle w:val="TableGrid"/>
        <w:tblpPr w:bottomFromText="0" w:horzAnchor="page" w:leftFromText="180" w:rightFromText="180" w:tblpX="1003" w:tblpY="616" w:topFromText="0" w:vertAnchor="text"/>
        <w:tblW w:w="14058" w:type="dxa"/>
        <w:jc w:val="left"/>
        <w:tblInd w:w="0" w:type="dxa"/>
        <w:tblCellMar>
          <w:top w:w="0" w:type="dxa"/>
          <w:left w:w="108" w:type="dxa"/>
          <w:bottom w:w="0" w:type="dxa"/>
          <w:right w:w="108" w:type="dxa"/>
        </w:tblCellMar>
        <w:tblLook w:val="04a0"/>
      </w:tblPr>
      <w:tblGrid>
        <w:gridCol w:w="828"/>
        <w:gridCol w:w="2610"/>
        <w:gridCol w:w="1530"/>
        <w:gridCol w:w="1529"/>
        <w:gridCol w:w="360"/>
        <w:gridCol w:w="405"/>
        <w:gridCol w:w="495"/>
        <w:gridCol w:w="540"/>
        <w:gridCol w:w="358"/>
        <w:gridCol w:w="453"/>
        <w:gridCol w:w="540"/>
        <w:gridCol w:w="628"/>
        <w:gridCol w:w="450"/>
        <w:gridCol w:w="361"/>
        <w:gridCol w:w="450"/>
        <w:gridCol w:w="540"/>
        <w:gridCol w:w="1981"/>
      </w:tblGrid>
      <w:tr>
        <w:trPr>
          <w:trHeight w:val="632"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lang w:val="sr-CS"/>
              </w:rPr>
              <w:t>2</w:t>
            </w:r>
            <w:r>
              <w:rPr>
                <w:rFonts w:cs="Times New Roman" w:ascii="Times New Roman" w:hAnsi="Times New Roman"/>
                <w:b/>
                <w:sz w:val="22"/>
                <w:szCs w:val="22"/>
              </w:rPr>
              <w:t>7.</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Екобош“</w:t>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t>Аутомеханичарска</w:t>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t>Радња</w:t>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t>Лучина</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Одржавање и поправка моторних возила</w:t>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ПОД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низак</w:t>
            </w:r>
          </w:p>
        </w:tc>
      </w:tr>
      <w:tr>
        <w:trPr>
          <w:trHeight w:val="750"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Ваздух</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ВАЗ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782"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660"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lang w:val="sr-CS"/>
              </w:rPr>
              <w:t>2</w:t>
            </w:r>
            <w:r>
              <w:rPr>
                <w:rFonts w:cs="Times New Roman" w:ascii="Times New Roman" w:hAnsi="Times New Roman"/>
                <w:b/>
                <w:sz w:val="22"/>
                <w:szCs w:val="22"/>
              </w:rPr>
              <w:t>8.</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Александар     Томић“    Томић стил</w:t>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t>Појате</w:t>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резање и обрада дрвета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150"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ПОД 01</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705"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Ваздух</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ВАЗ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c>
          <w:tcPr>
            <w:tcW w:w="828" w:type="dxa"/>
            <w:tcBorders/>
            <w:shd w:fill="auto" w:val="clear"/>
          </w:tcPr>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29.</w:t>
            </w:r>
          </w:p>
        </w:tc>
        <w:tc>
          <w:tcPr>
            <w:tcW w:w="2610" w:type="dxa"/>
            <w:tcBorders/>
            <w:shd w:fill="auto" w:val="clear"/>
          </w:tcPr>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t>Милутин Живковић</w:t>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r>
          </w:p>
        </w:tc>
        <w:tc>
          <w:tcPr>
            <w:tcW w:w="1530" w:type="dxa"/>
            <w:tcBorders/>
            <w:shd w:fill="auto" w:val="clear"/>
          </w:tcPr>
          <w:p>
            <w:pPr>
              <w:pStyle w:val="Normal"/>
              <w:spacing w:lineRule="auto" w:line="240" w:before="0" w:after="0"/>
              <w:rPr>
                <w:rFonts w:ascii="Times New Roman" w:hAnsi="Times New Roman" w:cs="Times New Roman"/>
                <w:sz w:val="22"/>
                <w:szCs w:val="22"/>
              </w:rPr>
            </w:pPr>
            <w:r>
              <w:rPr>
                <w:rFonts w:cs="Times New Roman" w:ascii="Times New Roman" w:hAnsi="Times New Roman"/>
                <w:sz w:val="22"/>
                <w:szCs w:val="22"/>
                <w:lang w:val="sr-CS"/>
              </w:rPr>
              <w:t>Експлоатација ш</w:t>
            </w:r>
            <w:r>
              <w:rPr>
                <w:rFonts w:cs="Times New Roman" w:ascii="Times New Roman" w:hAnsi="Times New Roman"/>
                <w:sz w:val="22"/>
                <w:szCs w:val="22"/>
              </w:rPr>
              <w:t>љунка и песка</w:t>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495"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jc w:val="center"/>
              <w:rPr>
                <w:rFonts w:ascii="Times New Roman" w:hAnsi="Times New Roman" w:cs="Times New Roman"/>
                <w:b/>
                <w:b/>
                <w:sz w:val="22"/>
                <w:szCs w:val="22"/>
              </w:rPr>
            </w:pPr>
            <w:r>
              <w:rPr>
                <w:rFonts w:cs="Times New Roman" w:ascii="Times New Roman" w:hAnsi="Times New Roman"/>
                <w:b/>
                <w:sz w:val="22"/>
                <w:szCs w:val="22"/>
              </w:rPr>
              <w:t>30.</w:t>
            </w:r>
          </w:p>
        </w:tc>
        <w:tc>
          <w:tcPr>
            <w:tcW w:w="261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w:t>
            </w:r>
            <w:r>
              <w:rPr>
                <w:rFonts w:cs="Times New Roman" w:ascii="Times New Roman" w:hAnsi="Times New Roman"/>
                <w:sz w:val="22"/>
                <w:szCs w:val="22"/>
                <w:lang w:val="sr-CS"/>
              </w:rPr>
              <w:t>Коп-транс“занатско превозничка радња</w:t>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Лучина</w:t>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Рушење објеката</w:t>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Процена</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СПУ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540"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Ваздух</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КЛ ВАЗ 01</w:t>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840"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t>Локални реги.</w:t>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КЛ ПОД 01</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36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495" w:hRule="atLeast"/>
        </w:trPr>
        <w:tc>
          <w:tcPr>
            <w:tcW w:w="828" w:type="dxa"/>
            <w:vMerge w:val="restart"/>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
              <w:spacing w:lineRule="auto" w:line="240" w:before="0" w:after="0"/>
              <w:rPr>
                <w:rFonts w:ascii="Times New Roman" w:hAnsi="Times New Roman" w:cs="Times New Roman"/>
                <w:b/>
                <w:b/>
                <w:sz w:val="22"/>
                <w:szCs w:val="22"/>
              </w:rPr>
            </w:pPr>
            <w:r>
              <w:rPr>
                <w:rFonts w:cs="Times New Roman" w:ascii="Times New Roman" w:hAnsi="Times New Roman"/>
                <w:b/>
                <w:sz w:val="22"/>
                <w:szCs w:val="22"/>
              </w:rPr>
              <w:t>31.</w:t>
            </w:r>
          </w:p>
        </w:tc>
        <w:tc>
          <w:tcPr>
            <w:tcW w:w="2610" w:type="dxa"/>
            <w:vMerge w:val="restart"/>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Пламичак“</w:t>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t>Ковачка радња</w:t>
            </w:r>
          </w:p>
          <w:p>
            <w:pPr>
              <w:pStyle w:val="Normal"/>
              <w:spacing w:lineRule="auto" w:line="240" w:before="0" w:after="0"/>
              <w:ind w:left="-742" w:firstLine="742"/>
              <w:jc w:val="center"/>
              <w:rPr>
                <w:rFonts w:ascii="Times New Roman" w:hAnsi="Times New Roman" w:cs="Times New Roman"/>
                <w:sz w:val="22"/>
                <w:szCs w:val="22"/>
              </w:rPr>
            </w:pPr>
            <w:r>
              <w:rPr>
                <w:rFonts w:cs="Times New Roman" w:ascii="Times New Roman" w:hAnsi="Times New Roman"/>
                <w:sz w:val="22"/>
                <w:szCs w:val="22"/>
              </w:rPr>
              <w:t>Ћићевац</w:t>
            </w:r>
          </w:p>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restart"/>
            <w:tcBorders/>
            <w:shd w:fill="auto" w:val="clear"/>
          </w:tcPr>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spacing w:lineRule="auto" w:line="240" w:before="0" w:after="0"/>
              <w:rPr>
                <w:rFonts w:ascii="Times New Roman" w:hAnsi="Times New Roman" w:cs="Times New Roman"/>
                <w:sz w:val="22"/>
                <w:szCs w:val="22"/>
                <w:lang w:val="sr-CS"/>
              </w:rPr>
            </w:pPr>
            <w:r>
              <w:rPr>
                <w:rFonts w:cs="Times New Roman" w:ascii="Times New Roman" w:hAnsi="Times New Roman"/>
                <w:sz w:val="22"/>
                <w:szCs w:val="22"/>
                <w:lang w:val="sr-CS"/>
              </w:rPr>
              <w:t>Ковање,пресовање,штанцовање метала</w:t>
            </w:r>
          </w:p>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vMerge w:val="restart"/>
            <w:tcBorders/>
            <w:shd w:fill="auto" w:val="clear"/>
          </w:tcPr>
          <w:p>
            <w:pPr>
              <w:pStyle w:val="Normal"/>
              <w:spacing w:lineRule="auto" w:line="240" w:before="0" w:after="0"/>
              <w:rPr>
                <w:rFonts w:ascii="Arial" w:hAnsi="Arial"/>
                <w:color w:val="444444"/>
                <w:highlight w:val="white"/>
              </w:rPr>
            </w:pPr>
            <w:r>
              <w:rPr>
                <w:rFonts w:ascii="Arial" w:hAnsi="Arial"/>
                <w:color w:val="444444"/>
                <w:highlight w:val="white"/>
              </w:rPr>
            </w:r>
          </w:p>
          <w:p>
            <w:pPr>
              <w:pStyle w:val="Normal"/>
              <w:spacing w:lineRule="auto" w:line="240" w:before="0" w:after="0"/>
              <w:rPr>
                <w:rFonts w:ascii="Arial" w:hAnsi="Arial"/>
                <w:sz w:val="22"/>
                <w:szCs w:val="22"/>
              </w:rPr>
            </w:pPr>
            <w:r>
              <w:rPr>
                <w:rFonts w:ascii="Times New Roman" w:hAnsi="Times New Roman"/>
                <w:color w:val="auto"/>
                <w:shd w:fill="FFFFFF" w:val="clear"/>
              </w:rPr>
              <w:t>КЛ БУК 01</w:t>
            </w:r>
          </w:p>
        </w:tc>
        <w:tc>
          <w:tcPr>
            <w:tcW w:w="360"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lang w:val="sr-CS"/>
              </w:rPr>
              <w:t>x</w:t>
            </w:r>
          </w:p>
        </w:tc>
        <w:tc>
          <w:tcPr>
            <w:tcW w:w="1981" w:type="dxa"/>
            <w:vMerge w:val="restart"/>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средњи</w:t>
            </w:r>
          </w:p>
        </w:tc>
      </w:tr>
      <w:tr>
        <w:trPr>
          <w:trHeight w:val="540"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360"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r>
        <w:trPr>
          <w:trHeight w:val="197" w:hRule="atLeast"/>
        </w:trPr>
        <w:tc>
          <w:tcPr>
            <w:tcW w:w="828" w:type="dxa"/>
            <w:vMerge w:val="continue"/>
            <w:tcBorders/>
            <w:shd w:fill="auto" w:val="clear"/>
          </w:tcPr>
          <w:p>
            <w:pPr>
              <w:pStyle w:val="Normal"/>
              <w:spacing w:lineRule="auto" w:line="240" w:before="0" w:after="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tc>
        <w:tc>
          <w:tcPr>
            <w:tcW w:w="2610" w:type="dxa"/>
            <w:vMerge w:val="continue"/>
            <w:tcBorders/>
            <w:shd w:fill="auto" w:val="clear"/>
          </w:tcPr>
          <w:p>
            <w:pPr>
              <w:pStyle w:val="Normal"/>
              <w:spacing w:lineRule="auto" w:line="240" w:before="0" w:after="0"/>
              <w:ind w:left="-742" w:firstLine="742"/>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30"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1529" w:type="dxa"/>
            <w:vMerge w:val="continue"/>
            <w:tcBorders/>
            <w:shd w:fill="auto" w:val="clear"/>
          </w:tcPr>
          <w:p>
            <w:pPr>
              <w:pStyle w:val="Normal"/>
              <w:spacing w:lineRule="auto" w:line="240" w:before="0" w:after="0"/>
              <w:jc w:val="center"/>
              <w:rPr>
                <w:rFonts w:ascii="Times New Roman" w:hAnsi="Times New Roman" w:cs="Times New Roman"/>
                <w:sz w:val="22"/>
                <w:szCs w:val="22"/>
                <w:lang w:val="sr-CS"/>
              </w:rPr>
            </w:pPr>
            <w:r>
              <w:rPr>
                <w:rFonts w:cs="Times New Roman" w:ascii="Times New Roman" w:hAnsi="Times New Roman"/>
                <w:sz w:val="22"/>
                <w:szCs w:val="22"/>
                <w:lang w:val="sr-CS"/>
              </w:rPr>
            </w:r>
          </w:p>
        </w:tc>
        <w:tc>
          <w:tcPr>
            <w:tcW w:w="360"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0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95"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5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3"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628"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361"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45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c>
          <w:tcPr>
            <w:tcW w:w="540" w:type="dxa"/>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x</w:t>
            </w:r>
          </w:p>
        </w:tc>
        <w:tc>
          <w:tcPr>
            <w:tcW w:w="1981" w:type="dxa"/>
            <w:vMerge w:val="continue"/>
            <w:tcBorders/>
            <w:shd w:fill="auto" w:val="clear"/>
          </w:tcPr>
          <w:p>
            <w:pPr>
              <w:pStyle w:val="Normal"/>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r>
          </w:p>
        </w:tc>
      </w:tr>
    </w:tbl>
    <w:p>
      <w:pPr>
        <w:sectPr>
          <w:type w:val="nextPage"/>
          <w:pgSz w:orient="landscape" w:w="15840" w:h="12240"/>
          <w:pgMar w:left="1411" w:right="1411" w:header="0" w:top="990" w:footer="0" w:bottom="1411" w:gutter="0"/>
          <w:pgNumType w:fmt="decimal"/>
          <w:formProt w:val="false"/>
          <w:textDirection w:val="lrTb"/>
          <w:docGrid w:type="default" w:linePitch="360" w:charSpace="0"/>
        </w:sectPr>
      </w:pP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ПРЕВЕНТИВНО ДЕЛОВАЊЕ</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240"/>
        <w:jc w:val="both"/>
        <w:rPr>
          <w:rFonts w:ascii="Times New Roman" w:hAnsi="Times New Roman" w:cs="Times New Roman"/>
          <w:sz w:val="24"/>
          <w:szCs w:val="24"/>
        </w:rPr>
      </w:pPr>
      <w:r>
        <w:rPr>
          <w:rFonts w:cs="Times New Roman" w:ascii="Times New Roman" w:hAnsi="Times New Roman"/>
          <w:sz w:val="24"/>
          <w:szCs w:val="24"/>
        </w:rPr>
        <w:t>Превентивно деловање инспекције остварује се јавношћу рада:</w:t>
      </w:r>
    </w:p>
    <w:p>
      <w:pPr>
        <w:pStyle w:val="Normal"/>
        <w:spacing w:lineRule="auto" w:line="276" w:before="0" w:after="240"/>
        <w:jc w:val="both"/>
        <w:rPr>
          <w:rFonts w:ascii="Times New Roman" w:hAnsi="Times New Roman" w:cs="Times New Roman"/>
          <w:sz w:val="24"/>
          <w:szCs w:val="24"/>
        </w:rPr>
      </w:pPr>
      <w:r>
        <w:rPr>
          <w:rFonts w:cs="Times New Roman" w:ascii="Times New Roman" w:hAnsi="Times New Roman"/>
          <w:sz w:val="24"/>
          <w:szCs w:val="24"/>
        </w:rPr>
        <w:t>- објављивањем важећих прописа, планова инспекцијског надзора и контролних листа,</w:t>
      </w:r>
    </w:p>
    <w:p>
      <w:pPr>
        <w:pStyle w:val="Normal"/>
        <w:spacing w:lineRule="auto" w:line="276" w:before="0" w:after="240"/>
        <w:jc w:val="both"/>
        <w:rPr>
          <w:rFonts w:ascii="Times New Roman" w:hAnsi="Times New Roman" w:cs="Times New Roman"/>
          <w:sz w:val="24"/>
          <w:szCs w:val="24"/>
        </w:rPr>
      </w:pPr>
      <w:r>
        <w:rPr>
          <w:rFonts w:cs="Times New Roman" w:ascii="Times New Roman" w:hAnsi="Times New Roman"/>
          <w:sz w:val="24"/>
          <w:szCs w:val="24"/>
        </w:rPr>
        <w:t xml:space="preserve">- пружањем стручне и саветодавне подршке надзираном субјекту или лицу које остварује одређена права у надзираном субјекту или у вези са надзираним субјектом, </w:t>
      </w:r>
    </w:p>
    <w:p>
      <w:pPr>
        <w:pStyle w:val="Normal"/>
        <w:spacing w:lineRule="auto" w:line="276" w:before="0" w:after="240"/>
        <w:jc w:val="both"/>
        <w:rPr>
          <w:rFonts w:ascii="Times New Roman" w:hAnsi="Times New Roman" w:cs="Times New Roman"/>
          <w:sz w:val="24"/>
          <w:szCs w:val="24"/>
        </w:rPr>
      </w:pPr>
      <w:r>
        <w:rPr>
          <w:rFonts w:cs="Times New Roman" w:ascii="Times New Roman" w:hAnsi="Times New Roman"/>
          <w:sz w:val="24"/>
          <w:szCs w:val="24"/>
        </w:rPr>
        <w:t>- предузимање превентивних инспекцијских надзора,</w:t>
      </w:r>
    </w:p>
    <w:p>
      <w:pPr>
        <w:pStyle w:val="Normal"/>
        <w:spacing w:lineRule="auto" w:line="276" w:before="0" w:after="240"/>
        <w:jc w:val="both"/>
        <w:rPr>
          <w:rFonts w:ascii="Times New Roman" w:hAnsi="Times New Roman" w:cs="Times New Roman"/>
          <w:sz w:val="24"/>
          <w:szCs w:val="24"/>
        </w:rPr>
      </w:pPr>
      <w:r>
        <w:rPr>
          <w:rFonts w:cs="Times New Roman" w:ascii="Times New Roman" w:hAnsi="Times New Roman"/>
          <w:sz w:val="24"/>
          <w:szCs w:val="24"/>
        </w:rPr>
        <w:t xml:space="preserve">- постављање информација на сајт општине. </w:t>
      </w:r>
    </w:p>
    <w:p>
      <w:pPr>
        <w:pStyle w:val="Normal"/>
        <w:spacing w:lineRule="auto" w:line="276" w:before="0" w:after="240"/>
        <w:jc w:val="both"/>
        <w:rPr>
          <w:rFonts w:ascii="Times New Roman" w:hAnsi="Times New Roman" w:cs="Times New Roman"/>
          <w:sz w:val="24"/>
          <w:szCs w:val="24"/>
        </w:rPr>
      </w:pPr>
      <w:r>
        <w:rPr>
          <w:rFonts w:cs="Times New Roman" w:ascii="Times New Roman" w:hAnsi="Times New Roman"/>
          <w:sz w:val="24"/>
          <w:szCs w:val="24"/>
        </w:rPr>
        <w:t>Превентивно деловање је активност која ће се вршити током целе године.</w:t>
      </w:r>
    </w:p>
    <w:p>
      <w:pPr>
        <w:pStyle w:val="Normal"/>
        <w:spacing w:lineRule="auto" w:line="276"/>
        <w:jc w:val="both"/>
        <w:rPr>
          <w:rFonts w:ascii="Times New Roman" w:hAnsi="Times New Roman" w:cs="Times New Roman"/>
          <w:sz w:val="12"/>
          <w:szCs w:val="12"/>
        </w:rPr>
      </w:pPr>
      <w:r>
        <w:rPr>
          <w:rFonts w:cs="Times New Roman" w:ascii="Times New Roman" w:hAnsi="Times New Roman"/>
          <w:sz w:val="12"/>
          <w:szCs w:val="12"/>
        </w:rPr>
      </w:r>
    </w:p>
    <w:p>
      <w:pPr>
        <w:pStyle w:val="Normal"/>
        <w:spacing w:lineRule="auto" w:line="276" w:before="240" w:after="240"/>
        <w:jc w:val="center"/>
        <w:rPr>
          <w:rFonts w:ascii="Times New Roman" w:hAnsi="Times New Roman" w:cs="Times New Roman"/>
          <w:b/>
          <w:b/>
          <w:sz w:val="24"/>
          <w:szCs w:val="24"/>
        </w:rPr>
      </w:pPr>
      <w:r>
        <w:rPr>
          <w:rFonts w:cs="Times New Roman" w:ascii="Times New Roman" w:hAnsi="Times New Roman"/>
          <w:b/>
          <w:sz w:val="24"/>
          <w:szCs w:val="24"/>
        </w:rPr>
        <w:t>ОЧЕКИВАНИ ОБИМ ВАНРЕДНИХ ИНСПЕКЦИЈСКИХ НАДЗОРА</w:t>
      </w:r>
    </w:p>
    <w:p>
      <w:pPr>
        <w:pStyle w:val="Normal"/>
        <w:spacing w:lineRule="auto" w:line="276"/>
        <w:ind w:firstLine="720"/>
        <w:jc w:val="both"/>
        <w:rPr>
          <w:rFonts w:ascii="Times New Roman" w:hAnsi="Times New Roman" w:cs="Times New Roman"/>
          <w:sz w:val="24"/>
          <w:szCs w:val="24"/>
        </w:rPr>
      </w:pPr>
      <w:r>
        <w:rPr>
          <w:rFonts w:cs="Times New Roman" w:ascii="Times New Roman" w:hAnsi="Times New Roman"/>
          <w:sz w:val="24"/>
          <w:szCs w:val="24"/>
        </w:rPr>
        <w:t>Ванредни инспекцијски надзор врши се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 у складу са посебним законом, или потврђујући, који се врши када надзирани субјект поднесе захтев да се потврди законитост и безбедност поступања у вршењу одређеног права или извршењу одређене обавезе, односно у његовом пословању.</w:t>
      </w:r>
    </w:p>
    <w:p>
      <w:pPr>
        <w:pStyle w:val="Normal"/>
        <w:spacing w:lineRule="auto" w:line="276"/>
        <w:ind w:firstLine="720"/>
        <w:jc w:val="both"/>
        <w:rPr>
          <w:rFonts w:ascii="Times New Roman" w:hAnsi="Times New Roman" w:cs="Times New Roman"/>
          <w:sz w:val="24"/>
          <w:szCs w:val="24"/>
        </w:rPr>
      </w:pPr>
      <w:r>
        <w:rPr>
          <w:rFonts w:cs="Times New Roman" w:ascii="Times New Roman" w:hAnsi="Times New Roman"/>
          <w:sz w:val="24"/>
          <w:szCs w:val="24"/>
        </w:rPr>
        <w:t>Ванредни инспекцијски надзор се врши се и због предузимања хитних мера ради спречавања или отклањања непосредне опасности, по пријави грађана, телефонских позива и електронским путем.</w:t>
      </w:r>
    </w:p>
    <w:p>
      <w:pPr>
        <w:pStyle w:val="Normal"/>
        <w:spacing w:lineRule="auto" w:line="276"/>
        <w:ind w:firstLine="720"/>
        <w:jc w:val="both"/>
        <w:rPr>
          <w:rFonts w:ascii="Times New Roman" w:hAnsi="Times New Roman" w:cs="Times New Roman"/>
          <w:sz w:val="24"/>
          <w:szCs w:val="24"/>
        </w:rPr>
      </w:pPr>
      <w:r>
        <w:rPr>
          <w:rFonts w:cs="Times New Roman" w:ascii="Times New Roman" w:hAnsi="Times New Roman"/>
          <w:sz w:val="24"/>
          <w:szCs w:val="24"/>
        </w:rPr>
        <w:t xml:space="preserve">Тешко је предвидети број ванредних инспекцијских прегледа, али на основу искуства из претходних година њихов </w:t>
      </w:r>
      <w:r>
        <w:rPr>
          <w:rFonts w:eastAsia="Arial" w:cs="Times New Roman" w:ascii="Times New Roman" w:hAnsi="Times New Roman"/>
          <w:sz w:val="24"/>
          <w:szCs w:val="24"/>
        </w:rPr>
        <w:t>очекивани број у 2021. години је 6.</w:t>
      </w:r>
    </w:p>
    <w:p>
      <w:pPr>
        <w:pStyle w:val="Normal"/>
        <w:spacing w:lineRule="auto" w:line="360"/>
        <w:jc w:val="center"/>
        <w:rPr>
          <w:rFonts w:ascii="Times New Roman" w:hAnsi="Times New Roman" w:eastAsia="SimSun" w:cs="Times New Roman"/>
          <w:b/>
          <w:b/>
          <w:sz w:val="24"/>
          <w:szCs w:val="24"/>
          <w:lang w:eastAsia="zh-CN"/>
        </w:rPr>
      </w:pPr>
      <w:r>
        <w:rPr>
          <w:rFonts w:eastAsia="SimSun" w:cs="Times New Roman" w:ascii="Times New Roman" w:hAnsi="Times New Roman"/>
          <w:b/>
          <w:sz w:val="24"/>
          <w:szCs w:val="24"/>
          <w:lang w:eastAsia="zh-CN"/>
        </w:rPr>
      </w:r>
    </w:p>
    <w:p>
      <w:pPr>
        <w:pStyle w:val="Normal"/>
        <w:spacing w:lineRule="auto" w:line="276"/>
        <w:jc w:val="center"/>
        <w:rPr>
          <w:rFonts w:ascii="Times New Roman" w:hAnsi="Times New Roman" w:eastAsia="SimSun" w:cs="Times New Roman"/>
          <w:b/>
          <w:b/>
          <w:sz w:val="24"/>
          <w:szCs w:val="24"/>
          <w:lang w:eastAsia="zh-CN"/>
        </w:rPr>
      </w:pPr>
      <w:r>
        <w:rPr>
          <w:rFonts w:eastAsia="SimSun" w:cs="Times New Roman" w:ascii="Times New Roman" w:hAnsi="Times New Roman"/>
          <w:b/>
          <w:sz w:val="24"/>
          <w:szCs w:val="24"/>
          <w:lang w:eastAsia="zh-CN"/>
        </w:rPr>
        <w:t>ЗАВРШНА НАПОМЕНА</w:t>
      </w:r>
    </w:p>
    <w:p>
      <w:pPr>
        <w:pStyle w:val="Normal"/>
        <w:spacing w:lineRule="auto" w:line="276"/>
        <w:jc w:val="both"/>
        <w:rPr>
          <w:rFonts w:ascii="Times New Roman" w:hAnsi="Times New Roman" w:eastAsia="SimSun" w:cs="Times New Roman"/>
          <w:b/>
          <w:b/>
          <w:sz w:val="24"/>
          <w:szCs w:val="24"/>
          <w:lang w:eastAsia="zh-CN"/>
        </w:rPr>
      </w:pPr>
      <w:r>
        <w:rPr>
          <w:rFonts w:eastAsia="SimSun" w:cs="Times New Roman" w:ascii="Times New Roman" w:hAnsi="Times New Roman"/>
          <w:b/>
          <w:sz w:val="24"/>
          <w:szCs w:val="24"/>
          <w:lang w:eastAsia="zh-CN"/>
        </w:rPr>
      </w:r>
    </w:p>
    <w:p>
      <w:pPr>
        <w:pStyle w:val="Normal"/>
        <w:spacing w:lineRule="auto" w:line="276"/>
        <w:ind w:hanging="0"/>
        <w:jc w:val="both"/>
        <w:rPr/>
      </w:pPr>
      <w:r>
        <w:rPr>
          <w:rFonts w:eastAsia="SimSun" w:cs="Times New Roman" w:ascii="Times New Roman" w:hAnsi="Times New Roman"/>
          <w:sz w:val="24"/>
          <w:szCs w:val="24"/>
          <w:lang w:val="sr-RS" w:eastAsia="zh-CN"/>
        </w:rPr>
        <w:tab/>
      </w:r>
      <w:r>
        <w:rPr>
          <w:rFonts w:eastAsia="SimSun" w:cs="Times New Roman" w:ascii="Times New Roman" w:hAnsi="Times New Roman"/>
          <w:sz w:val="24"/>
          <w:szCs w:val="24"/>
          <w:lang w:eastAsia="zh-CN"/>
        </w:rPr>
        <w:t>Годишњи план рада инспектора за заштиту животне средине за 2021. годину ће се редовно ажурирати, анализирати и контролисати у складу са потребама.</w:t>
      </w:r>
    </w:p>
    <w:p>
      <w:pPr>
        <w:pStyle w:val="Normal"/>
        <w:spacing w:lineRule="auto" w:line="276"/>
        <w:ind w:hanging="0"/>
        <w:jc w:val="both"/>
        <w:rPr/>
      </w:pPr>
      <w:r>
        <w:rPr>
          <w:rFonts w:eastAsia="SimSun" w:cs="Times New Roman" w:ascii="Times New Roman" w:hAnsi="Times New Roman"/>
          <w:sz w:val="24"/>
          <w:szCs w:val="24"/>
          <w:lang w:val="sr-RS" w:eastAsia="zh-CN"/>
        </w:rPr>
        <w:tab/>
      </w:r>
      <w:r>
        <w:rPr>
          <w:rFonts w:eastAsia="SimSun" w:cs="Times New Roman" w:ascii="Times New Roman" w:hAnsi="Times New Roman"/>
          <w:sz w:val="24"/>
          <w:szCs w:val="24"/>
          <w:lang w:eastAsia="zh-CN"/>
        </w:rPr>
        <w:t xml:space="preserve">Годишњи план рада инспектора након усвајања, на начин прописан Законом о инспекцијском надзору, биће објављен на интернет страници-сајту Општине Ћићевац </w:t>
      </w:r>
      <w:hyperlink r:id="rId4">
        <w:r>
          <w:rPr>
            <w:rStyle w:val="InternetLink"/>
            <w:rFonts w:eastAsia="SimSun" w:cs="Times New Roman" w:ascii="Times New Roman" w:hAnsi="Times New Roman"/>
            <w:sz w:val="24"/>
            <w:szCs w:val="24"/>
            <w:lang w:eastAsia="zh-CN"/>
          </w:rPr>
          <w:t>www.cicevac.rs</w:t>
        </w:r>
      </w:hyperlink>
      <w:r>
        <w:rPr>
          <w:rFonts w:eastAsia="SimSun" w:cs="Times New Roman" w:ascii="Times New Roman" w:hAnsi="Times New Roman"/>
          <w:sz w:val="24"/>
          <w:szCs w:val="24"/>
          <w:lang w:eastAsia="zh-CN"/>
        </w:rPr>
        <w:t>.</w:t>
      </w:r>
    </w:p>
    <w:p>
      <w:pPr>
        <w:pStyle w:val="Normal"/>
        <w:spacing w:lineRule="auto" w:line="276"/>
        <w:ind w:firstLine="720"/>
        <w:jc w:val="both"/>
        <w:rPr>
          <w:rFonts w:ascii="Times New Roman" w:hAnsi="Times New Roman" w:eastAsia="SimSun" w:cs="Times New Roman"/>
          <w:sz w:val="24"/>
          <w:szCs w:val="24"/>
          <w:lang w:eastAsia="zh-CN"/>
        </w:rPr>
      </w:pPr>
      <w:r>
        <w:rPr>
          <w:rFonts w:eastAsia="SimSun" w:cs="Times New Roman" w:ascii="Times New Roman" w:hAnsi="Times New Roman"/>
          <w:sz w:val="24"/>
          <w:szCs w:val="24"/>
          <w:lang w:eastAsia="zh-CN"/>
        </w:rPr>
      </w:r>
    </w:p>
    <w:p>
      <w:pPr>
        <w:pStyle w:val="Normal"/>
        <w:spacing w:lineRule="auto" w:line="276"/>
        <w:ind w:firstLine="720"/>
        <w:jc w:val="both"/>
        <w:rPr>
          <w:rFonts w:ascii="Times New Roman" w:hAnsi="Times New Roman" w:eastAsia="SimSun" w:cs="Times New Roman"/>
          <w:sz w:val="24"/>
          <w:szCs w:val="24"/>
          <w:lang w:eastAsia="zh-CN"/>
        </w:rPr>
      </w:pPr>
      <w:r>
        <w:rPr>
          <w:rFonts w:eastAsia="SimSun" w:cs="Times New Roman" w:ascii="Times New Roman" w:hAnsi="Times New Roman"/>
          <w:sz w:val="24"/>
          <w:szCs w:val="24"/>
          <w:lang w:eastAsia="zh-CN"/>
        </w:rPr>
      </w:r>
    </w:p>
    <w:p>
      <w:pPr>
        <w:pStyle w:val="Normal"/>
        <w:spacing w:lineRule="auto" w:line="276"/>
        <w:jc w:val="both"/>
        <w:rPr>
          <w:rFonts w:ascii="Times New Roman" w:hAnsi="Times New Roman" w:eastAsia="SimSun" w:cs="Times New Roman"/>
          <w:sz w:val="24"/>
          <w:szCs w:val="24"/>
          <w:lang w:eastAsia="zh-CN"/>
        </w:rPr>
      </w:pPr>
      <w:r>
        <w:rPr>
          <w:rFonts w:eastAsia="SimSun" w:cs="Times New Roman" w:ascii="Times New Roman" w:hAnsi="Times New Roman"/>
          <w:sz w:val="24"/>
          <w:szCs w:val="24"/>
          <w:lang w:eastAsia="zh-CN"/>
        </w:rPr>
      </w:r>
    </w:p>
    <w:p>
      <w:pPr>
        <w:pStyle w:val="Normal"/>
        <w:spacing w:lineRule="auto" w:line="276"/>
        <w:jc w:val="both"/>
        <w:rPr/>
      </w:pPr>
      <w:r>
        <w:rPr>
          <w:rFonts w:eastAsia="SimSun" w:cs="Times New Roman" w:ascii="Times New Roman" w:hAnsi="Times New Roman"/>
          <w:sz w:val="24"/>
          <w:szCs w:val="24"/>
          <w:lang w:val="sr-RS" w:eastAsia="zh-CN"/>
        </w:rPr>
        <w:t xml:space="preserve">                                                                                             </w:t>
      </w:r>
      <w:r>
        <w:rPr>
          <w:rFonts w:eastAsia="SimSun" w:cs="Times New Roman" w:ascii="Times New Roman" w:hAnsi="Times New Roman"/>
          <w:sz w:val="24"/>
          <w:szCs w:val="24"/>
          <w:lang w:eastAsia="zh-CN"/>
        </w:rPr>
        <w:t xml:space="preserve">Шеф Одсека за инспекцијски надзор                                                                                                          </w:t>
      </w:r>
      <w:r>
        <w:rPr>
          <w:rFonts w:eastAsia="SimSun" w:cs="Times New Roman" w:ascii="Times New Roman" w:hAnsi="Times New Roman"/>
          <w:sz w:val="24"/>
          <w:szCs w:val="24"/>
          <w:lang w:val="sr-RS" w:eastAsia="zh-CN"/>
        </w:rPr>
        <w:t xml:space="preserve">               </w:t>
      </w:r>
    </w:p>
    <w:p>
      <w:pPr>
        <w:pStyle w:val="Normal"/>
        <w:spacing w:lineRule="auto" w:line="276"/>
        <w:jc w:val="both"/>
        <w:rPr/>
      </w:pPr>
      <w:r>
        <w:rPr>
          <w:rFonts w:eastAsia="SimSun" w:cs="Times New Roman" w:ascii="Times New Roman" w:hAnsi="Times New Roman"/>
          <w:sz w:val="24"/>
          <w:szCs w:val="24"/>
          <w:lang w:val="sr-RS" w:eastAsia="zh-CN"/>
        </w:rPr>
        <w:t xml:space="preserve">                                                                                                          </w:t>
      </w:r>
      <w:r>
        <w:rPr>
          <w:rFonts w:eastAsia="SimSun" w:cs="Times New Roman" w:ascii="Times New Roman" w:hAnsi="Times New Roman"/>
          <w:sz w:val="24"/>
          <w:szCs w:val="24"/>
          <w:lang w:val="sr-RS" w:eastAsia="zh-CN"/>
        </w:rPr>
        <w:t>Драган Миленковић</w:t>
      </w:r>
    </w:p>
    <w:p>
      <w:pPr>
        <w:pStyle w:val="Normal"/>
        <w:rPr/>
      </w:pPr>
      <w:r>
        <w:rPr/>
      </w:r>
    </w:p>
    <w:sectPr>
      <w:type w:val="nextPage"/>
      <w:pgSz w:w="11906" w:h="16838"/>
      <w:pgMar w:left="1350" w:right="1170" w:header="0" w:top="1170" w:footer="0" w:bottom="5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OpenSymbol">
    <w:altName w:val="Arial Unicode M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2">
    <w:lvl w:ilvl="0">
      <w:start w:val="5"/>
      <w:numFmt w:val="decimal"/>
      <w:lvlText w:val="%1."/>
      <w:lvlJc w:val="left"/>
      <w:pPr>
        <w:ind w:left="0" w:hanging="0"/>
      </w:p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3">
    <w:lvl w:ilvl="0">
      <w:start w:val="1"/>
      <w:numFmt w:val="decimal"/>
      <w:lvlText w:val="%1."/>
      <w:lvlJc w:val="left"/>
      <w:pPr>
        <w:ind w:left="0" w:hanging="0"/>
      </w:p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3260"/>
    <w:pPr>
      <w:widowControl/>
      <w:bidi w:val="0"/>
      <w:spacing w:lineRule="auto" w:line="240" w:before="0" w:after="0"/>
      <w:jc w:val="left"/>
    </w:pPr>
    <w:rPr>
      <w:rFonts w:ascii="Calibri" w:hAnsi="Calibri" w:eastAsia="Calibri" w:cs="Arial" w:asciiTheme="minorHAnsi" w:eastAsiaTheme="minorHAnsi" w:hAnsiTheme="minorHAnsi"/>
      <w:color w:val="auto"/>
      <w:kern w:val="0"/>
      <w:sz w:val="20"/>
      <w:szCs w:val="20"/>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semiHidden/>
    <w:unhideWhenUsed/>
    <w:rsid w:val="00553260"/>
    <w:rPr>
      <w:color w:val="0000FF"/>
      <w:u w:val="single"/>
    </w:rPr>
  </w:style>
  <w:style w:type="character" w:styleId="FollowedHyperlink">
    <w:name w:val="FollowedHyperlink"/>
    <w:basedOn w:val="DefaultParagraphFont"/>
    <w:uiPriority w:val="99"/>
    <w:semiHidden/>
    <w:unhideWhenUsed/>
    <w:qFormat/>
    <w:rsid w:val="0054550b"/>
    <w:rPr>
      <w:color w:val="800080"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553260"/>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553260"/>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cicevac.rs/" TargetMode="External"/><Relationship Id="rId4" Type="http://schemas.openxmlformats.org/officeDocument/2006/relationships/hyperlink" Target="http://www.cicevac.rs/"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0FEE-546E-4EEB-A152-867C1726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План рада инспекције за заштиту животне средине за 2021. годину</Template>
  <TotalTime>473</TotalTime>
  <Application>LibreOffice/6.3.4.2$Windows_X86_64 LibreOffice_project/60da17e045e08f1793c57c00ba83cdfce946d0aa</Application>
  <Pages>10</Pages>
  <Words>1655</Words>
  <Characters>9041</Characters>
  <CharactersWithSpaces>10606</CharactersWithSpaces>
  <Paragraphs>462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2020-11-25T06:45:00Z</dcterms:created>
  <dc:creator>Vesna</dc:creator>
  <dc:description/>
  <dc:language>en-US</dc:language>
  <cp:lastModifiedBy/>
  <cp:lastPrinted>2020-11-26T13:05:42Z</cp:lastPrinted>
  <dcterms:modified xsi:type="dcterms:W3CDTF">2021-01-15T11:19:18Z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